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BB44C" w14:textId="6B6FE4DA" w:rsidR="001F4DD5" w:rsidRPr="0079658A" w:rsidRDefault="00455314" w:rsidP="00D2131B">
      <w:pPr>
        <w:spacing w:line="276" w:lineRule="auto"/>
        <w:rPr>
          <w:b/>
          <w:bCs/>
          <w:lang w:val="en-AU"/>
        </w:rPr>
      </w:pPr>
      <w:r w:rsidRPr="0079658A">
        <w:rPr>
          <w:b/>
          <w:bCs/>
          <w:lang w:val="en-AU"/>
        </w:rPr>
        <w:t>AMWA Early Career Award</w:t>
      </w:r>
      <w:r w:rsidR="00D2131B" w:rsidRPr="0079658A">
        <w:rPr>
          <w:b/>
          <w:bCs/>
          <w:lang w:val="en-AU"/>
        </w:rPr>
        <w:tab/>
      </w:r>
      <w:r w:rsidR="00D2131B" w:rsidRPr="0079658A">
        <w:rPr>
          <w:b/>
          <w:bCs/>
          <w:lang w:val="en-AU"/>
        </w:rPr>
        <w:tab/>
      </w:r>
      <w:r w:rsidRPr="0079658A">
        <w:rPr>
          <w:b/>
          <w:bCs/>
          <w:lang w:val="en-AU"/>
        </w:rPr>
        <w:tab/>
      </w:r>
      <w:r w:rsidRPr="0079658A">
        <w:rPr>
          <w:b/>
          <w:bCs/>
          <w:lang w:val="en-AU"/>
        </w:rPr>
        <w:tab/>
      </w:r>
      <w:r w:rsidRPr="0079658A">
        <w:rPr>
          <w:b/>
          <w:bCs/>
          <w:lang w:val="en-AU"/>
        </w:rPr>
        <w:tab/>
      </w:r>
      <w:r w:rsidRPr="0079658A">
        <w:rPr>
          <w:b/>
          <w:bCs/>
          <w:lang w:val="en-AU"/>
        </w:rPr>
        <w:tab/>
      </w:r>
      <w:r w:rsidRPr="0079658A">
        <w:rPr>
          <w:b/>
          <w:bCs/>
          <w:lang w:val="en-AU"/>
        </w:rPr>
        <w:tab/>
        <w:t xml:space="preserve">               Amy Kelly</w:t>
      </w:r>
    </w:p>
    <w:p w14:paraId="737863BF" w14:textId="77777777" w:rsidR="00D2131B" w:rsidRDefault="00D2131B" w:rsidP="009222DB">
      <w:pPr>
        <w:spacing w:line="276" w:lineRule="auto"/>
        <w:rPr>
          <w:i/>
          <w:iCs/>
          <w:lang w:val="en-AU"/>
        </w:rPr>
      </w:pPr>
    </w:p>
    <w:p w14:paraId="089D7F25" w14:textId="77777777" w:rsidR="002E7366" w:rsidRPr="007B3AF5" w:rsidRDefault="00455314" w:rsidP="00D2131B">
      <w:pPr>
        <w:spacing w:line="276" w:lineRule="auto"/>
        <w:jc w:val="center"/>
        <w:rPr>
          <w:i/>
          <w:iCs/>
          <w:sz w:val="28"/>
          <w:szCs w:val="28"/>
          <w:lang w:val="en-AU"/>
        </w:rPr>
      </w:pPr>
      <w:r w:rsidRPr="007B3AF5">
        <w:rPr>
          <w:i/>
          <w:iCs/>
          <w:sz w:val="28"/>
          <w:szCs w:val="28"/>
          <w:lang w:val="en-AU"/>
        </w:rPr>
        <w:t xml:space="preserve">Friend </w:t>
      </w:r>
      <w:r w:rsidR="00AB366C" w:rsidRPr="007B3AF5">
        <w:rPr>
          <w:i/>
          <w:iCs/>
          <w:sz w:val="28"/>
          <w:szCs w:val="28"/>
          <w:lang w:val="en-AU"/>
        </w:rPr>
        <w:t>or</w:t>
      </w:r>
      <w:r w:rsidRPr="007B3AF5">
        <w:rPr>
          <w:i/>
          <w:iCs/>
          <w:sz w:val="28"/>
          <w:szCs w:val="28"/>
          <w:lang w:val="en-AU"/>
        </w:rPr>
        <w:t xml:space="preserve"> foe</w:t>
      </w:r>
      <w:r w:rsidR="00AB366C" w:rsidRPr="007B3AF5">
        <w:rPr>
          <w:i/>
          <w:iCs/>
          <w:sz w:val="28"/>
          <w:szCs w:val="28"/>
          <w:lang w:val="en-AU"/>
        </w:rPr>
        <w:t>?</w:t>
      </w:r>
    </w:p>
    <w:p w14:paraId="7150948B" w14:textId="1602E87B" w:rsidR="00455314" w:rsidRPr="007B3AF5" w:rsidRDefault="00AB366C" w:rsidP="00D2131B">
      <w:pPr>
        <w:spacing w:line="276" w:lineRule="auto"/>
        <w:jc w:val="center"/>
        <w:rPr>
          <w:sz w:val="28"/>
          <w:szCs w:val="28"/>
          <w:lang w:val="en-AU"/>
        </w:rPr>
      </w:pPr>
      <w:r w:rsidRPr="007B3AF5">
        <w:rPr>
          <w:i/>
          <w:iCs/>
          <w:sz w:val="28"/>
          <w:szCs w:val="28"/>
          <w:lang w:val="en-AU"/>
        </w:rPr>
        <w:t>H</w:t>
      </w:r>
      <w:r w:rsidR="00455314" w:rsidRPr="007B3AF5">
        <w:rPr>
          <w:i/>
          <w:iCs/>
          <w:sz w:val="28"/>
          <w:szCs w:val="28"/>
          <w:lang w:val="en-AU"/>
        </w:rPr>
        <w:t>ow</w:t>
      </w:r>
      <w:r w:rsidRPr="007B3AF5">
        <w:rPr>
          <w:i/>
          <w:iCs/>
          <w:sz w:val="28"/>
          <w:szCs w:val="28"/>
          <w:lang w:val="en-AU"/>
        </w:rPr>
        <w:t xml:space="preserve"> bacteria in</w:t>
      </w:r>
      <w:r w:rsidR="00455314" w:rsidRPr="007B3AF5">
        <w:rPr>
          <w:i/>
          <w:iCs/>
          <w:sz w:val="28"/>
          <w:szCs w:val="28"/>
          <w:lang w:val="en-AU"/>
        </w:rPr>
        <w:t xml:space="preserve"> </w:t>
      </w:r>
      <w:r w:rsidRPr="007B3AF5">
        <w:rPr>
          <w:i/>
          <w:iCs/>
          <w:sz w:val="28"/>
          <w:szCs w:val="28"/>
          <w:lang w:val="en-AU"/>
        </w:rPr>
        <w:t>the uterus</w:t>
      </w:r>
      <w:r w:rsidR="00455314" w:rsidRPr="007B3AF5">
        <w:rPr>
          <w:i/>
          <w:iCs/>
          <w:sz w:val="28"/>
          <w:szCs w:val="28"/>
          <w:lang w:val="en-AU"/>
        </w:rPr>
        <w:t xml:space="preserve"> </w:t>
      </w:r>
      <w:r w:rsidRPr="007B3AF5">
        <w:rPr>
          <w:i/>
          <w:iCs/>
          <w:sz w:val="28"/>
          <w:szCs w:val="28"/>
          <w:lang w:val="en-AU"/>
        </w:rPr>
        <w:t>may</w:t>
      </w:r>
      <w:r w:rsidR="00455314" w:rsidRPr="007B3AF5">
        <w:rPr>
          <w:i/>
          <w:iCs/>
          <w:sz w:val="28"/>
          <w:szCs w:val="28"/>
          <w:lang w:val="en-AU"/>
        </w:rPr>
        <w:t xml:space="preserve"> influence IVF outcome</w:t>
      </w:r>
    </w:p>
    <w:p w14:paraId="47BAC14C" w14:textId="77777777" w:rsidR="0067645C" w:rsidRDefault="0067645C" w:rsidP="00D2131B">
      <w:pPr>
        <w:spacing w:line="276" w:lineRule="auto"/>
        <w:rPr>
          <w:lang w:val="en-AU"/>
        </w:rPr>
      </w:pPr>
    </w:p>
    <w:p w14:paraId="79246363" w14:textId="38533C03" w:rsidR="005F139D" w:rsidRDefault="005F139D" w:rsidP="00D2131B">
      <w:pPr>
        <w:spacing w:line="276" w:lineRule="auto"/>
        <w:rPr>
          <w:lang w:val="en-AU"/>
        </w:rPr>
      </w:pPr>
      <w:r>
        <w:rPr>
          <w:lang w:val="en-AU"/>
        </w:rPr>
        <w:t>The baby boom has gone bust.</w:t>
      </w:r>
    </w:p>
    <w:p w14:paraId="69E2674D" w14:textId="77777777" w:rsidR="005F139D" w:rsidRDefault="005F139D" w:rsidP="00D2131B">
      <w:pPr>
        <w:spacing w:line="276" w:lineRule="auto"/>
        <w:rPr>
          <w:lang w:val="en-AU"/>
        </w:rPr>
      </w:pPr>
    </w:p>
    <w:p w14:paraId="2E932565" w14:textId="74F3CBAF" w:rsidR="003362B1" w:rsidRDefault="00106CCA" w:rsidP="00D2131B">
      <w:pPr>
        <w:spacing w:line="276" w:lineRule="auto"/>
        <w:rPr>
          <w:lang w:val="en-AU"/>
        </w:rPr>
      </w:pPr>
      <w:r>
        <w:rPr>
          <w:lang w:val="en-AU"/>
        </w:rPr>
        <w:t xml:space="preserve">Having </w:t>
      </w:r>
      <w:r w:rsidR="005F139D">
        <w:rPr>
          <w:lang w:val="en-AU"/>
        </w:rPr>
        <w:t>almost hal</w:t>
      </w:r>
      <w:r>
        <w:rPr>
          <w:lang w:val="en-AU"/>
        </w:rPr>
        <w:t xml:space="preserve">ved </w:t>
      </w:r>
      <w:r w:rsidR="00A8246D">
        <w:rPr>
          <w:lang w:val="en-AU"/>
        </w:rPr>
        <w:t>from approximately</w:t>
      </w:r>
      <w:r w:rsidR="008A1C44">
        <w:rPr>
          <w:lang w:val="en-AU"/>
        </w:rPr>
        <w:t xml:space="preserve"> </w:t>
      </w:r>
      <w:r w:rsidR="005F139D">
        <w:rPr>
          <w:lang w:val="en-AU"/>
        </w:rPr>
        <w:t>five children per woman in 19</w:t>
      </w:r>
      <w:r>
        <w:rPr>
          <w:lang w:val="en-AU"/>
        </w:rPr>
        <w:t>5</w:t>
      </w:r>
      <w:r w:rsidR="005F139D">
        <w:rPr>
          <w:lang w:val="en-AU"/>
        </w:rPr>
        <w:t xml:space="preserve">0 </w:t>
      </w:r>
      <w:r w:rsidR="00EA13FD">
        <w:rPr>
          <w:lang w:val="en-AU"/>
        </w:rPr>
        <w:t xml:space="preserve">to </w:t>
      </w:r>
      <w:r w:rsidR="00C045C7">
        <w:rPr>
          <w:lang w:val="en-AU"/>
        </w:rPr>
        <w:t xml:space="preserve">roughly </w:t>
      </w:r>
      <w:r w:rsidR="00EA13FD">
        <w:rPr>
          <w:lang w:val="en-AU"/>
        </w:rPr>
        <w:t xml:space="preserve">two </w:t>
      </w:r>
      <w:r>
        <w:rPr>
          <w:lang w:val="en-AU"/>
        </w:rPr>
        <w:t>in 2021</w:t>
      </w:r>
      <w:r w:rsidR="00D30DA5">
        <w:rPr>
          <w:vertAlign w:val="superscript"/>
          <w:lang w:val="en-AU"/>
        </w:rPr>
        <w:t>1</w:t>
      </w:r>
      <w:r>
        <w:rPr>
          <w:lang w:val="en-AU"/>
        </w:rPr>
        <w:t>, the global fertility rate has been steadily plunging for decades.</w:t>
      </w:r>
    </w:p>
    <w:p w14:paraId="3477565C" w14:textId="77777777" w:rsidR="00A10D86" w:rsidRDefault="00A10D86" w:rsidP="00D2131B">
      <w:pPr>
        <w:spacing w:line="276" w:lineRule="auto"/>
        <w:rPr>
          <w:lang w:val="en-AU"/>
        </w:rPr>
      </w:pPr>
    </w:p>
    <w:p w14:paraId="74B6D3B8" w14:textId="7494AA7B" w:rsidR="00D25594" w:rsidRPr="00D25594" w:rsidRDefault="007D5EB0" w:rsidP="00D2131B">
      <w:pPr>
        <w:spacing w:line="276" w:lineRule="auto"/>
        <w:rPr>
          <w:lang w:val="en-AU"/>
        </w:rPr>
      </w:pPr>
      <w:r>
        <w:rPr>
          <w:lang w:val="en-AU"/>
        </w:rPr>
        <w:t>While n</w:t>
      </w:r>
      <w:r w:rsidR="00D25594">
        <w:rPr>
          <w:lang w:val="en-AU"/>
        </w:rPr>
        <w:t>ot having biological children is a deliberate choice made by some, for 48 million individuals and 186 million couples across the world</w:t>
      </w:r>
      <w:r>
        <w:rPr>
          <w:lang w:val="en-AU"/>
        </w:rPr>
        <w:t>, the</w:t>
      </w:r>
      <w:r w:rsidR="00E70CCA">
        <w:rPr>
          <w:lang w:val="en-AU"/>
        </w:rPr>
        <w:t xml:space="preserve">ir absence </w:t>
      </w:r>
      <w:r w:rsidR="00C97999">
        <w:rPr>
          <w:lang w:val="en-AU"/>
        </w:rPr>
        <w:t>is anything but</w:t>
      </w:r>
      <w:r w:rsidR="00B15D6E">
        <w:rPr>
          <w:lang w:val="en-AU"/>
        </w:rPr>
        <w:t>,</w:t>
      </w:r>
      <w:r w:rsidR="00241EB2">
        <w:rPr>
          <w:lang w:val="en-AU"/>
        </w:rPr>
        <w:t xml:space="preserve"> and carries with it significant social and psychological</w:t>
      </w:r>
      <w:r w:rsidR="006F5DE6">
        <w:rPr>
          <w:lang w:val="en-AU"/>
        </w:rPr>
        <w:t xml:space="preserve"> </w:t>
      </w:r>
      <w:r w:rsidR="00241EB2">
        <w:rPr>
          <w:lang w:val="en-AU"/>
        </w:rPr>
        <w:t>consequences</w:t>
      </w:r>
      <w:r w:rsidR="00241EB2">
        <w:rPr>
          <w:vertAlign w:val="superscript"/>
          <w:lang w:val="en-AU"/>
        </w:rPr>
        <w:t>2</w:t>
      </w:r>
      <w:r w:rsidR="00C97999">
        <w:rPr>
          <w:lang w:val="en-AU"/>
        </w:rPr>
        <w:t>.</w:t>
      </w:r>
    </w:p>
    <w:p w14:paraId="03C0A73B" w14:textId="77777777" w:rsidR="003362B1" w:rsidRDefault="003362B1" w:rsidP="00D2131B">
      <w:pPr>
        <w:spacing w:line="276" w:lineRule="auto"/>
        <w:rPr>
          <w:lang w:val="en-AU"/>
        </w:rPr>
      </w:pPr>
    </w:p>
    <w:p w14:paraId="4AB32072" w14:textId="0667164F" w:rsidR="00F3440A" w:rsidRDefault="00ED7BFE" w:rsidP="00D2131B">
      <w:pPr>
        <w:spacing w:line="276" w:lineRule="auto"/>
        <w:rPr>
          <w:lang w:val="en-AU"/>
        </w:rPr>
      </w:pPr>
      <w:r>
        <w:rPr>
          <w:lang w:val="en-AU"/>
        </w:rPr>
        <w:t xml:space="preserve">A </w:t>
      </w:r>
      <w:r w:rsidR="00F628FE">
        <w:rPr>
          <w:lang w:val="en-AU"/>
        </w:rPr>
        <w:t>widespread</w:t>
      </w:r>
      <w:r>
        <w:rPr>
          <w:lang w:val="en-AU"/>
        </w:rPr>
        <w:t xml:space="preserve"> health issue</w:t>
      </w:r>
      <w:r w:rsidR="00BD304F">
        <w:rPr>
          <w:lang w:val="en-AU"/>
        </w:rPr>
        <w:t>,</w:t>
      </w:r>
      <w:r>
        <w:rPr>
          <w:lang w:val="en-AU"/>
        </w:rPr>
        <w:t xml:space="preserve"> </w:t>
      </w:r>
      <w:r w:rsidR="00BD304F">
        <w:rPr>
          <w:lang w:val="en-AU"/>
        </w:rPr>
        <w:t>infertility</w:t>
      </w:r>
      <w:r w:rsidR="00D25594">
        <w:rPr>
          <w:lang w:val="en-AU"/>
        </w:rPr>
        <w:t xml:space="preserve"> is defined </w:t>
      </w:r>
      <w:r w:rsidR="00A10D86">
        <w:rPr>
          <w:lang w:val="en-AU"/>
        </w:rPr>
        <w:t xml:space="preserve">by the World Health Organisation </w:t>
      </w:r>
      <w:r w:rsidR="00D25594">
        <w:rPr>
          <w:lang w:val="en-AU"/>
        </w:rPr>
        <w:t>as</w:t>
      </w:r>
      <w:r w:rsidR="006B3497">
        <w:rPr>
          <w:lang w:val="en-AU"/>
        </w:rPr>
        <w:t xml:space="preserve"> “</w:t>
      </w:r>
      <w:r w:rsidR="006B3497" w:rsidRPr="006B3497">
        <w:rPr>
          <w:lang w:val="en-AU"/>
        </w:rPr>
        <w:t>the failure to achieve a pregnancy after 12 months or more of regular unprotected sexual intercourse</w:t>
      </w:r>
      <w:r w:rsidR="006B3497">
        <w:rPr>
          <w:lang w:val="en-AU"/>
        </w:rPr>
        <w:t>”</w:t>
      </w:r>
      <w:r w:rsidR="006B3497">
        <w:rPr>
          <w:vertAlign w:val="superscript"/>
          <w:lang w:val="en-AU"/>
        </w:rPr>
        <w:t>3</w:t>
      </w:r>
      <w:r w:rsidR="00F628FE">
        <w:rPr>
          <w:lang w:val="en-AU"/>
        </w:rPr>
        <w:t>.</w:t>
      </w:r>
    </w:p>
    <w:p w14:paraId="35CA6A13" w14:textId="315425C2" w:rsidR="0091645D" w:rsidRDefault="0091645D" w:rsidP="00D2131B">
      <w:pPr>
        <w:spacing w:line="276" w:lineRule="auto"/>
        <w:rPr>
          <w:lang w:val="en-AU"/>
        </w:rPr>
      </w:pPr>
    </w:p>
    <w:p w14:paraId="04394890" w14:textId="37FD580A" w:rsidR="0091645D" w:rsidRDefault="00F90309" w:rsidP="00D2131B">
      <w:pPr>
        <w:spacing w:line="276" w:lineRule="auto"/>
        <w:rPr>
          <w:lang w:val="en-AU"/>
        </w:rPr>
      </w:pPr>
      <w:r>
        <w:rPr>
          <w:lang w:val="en-AU"/>
        </w:rPr>
        <w:t xml:space="preserve">When conceiving naturally becomes an unlikely possibility, reproductive technologies such as in vitro fertilisation (IVF) can be used—but </w:t>
      </w:r>
      <w:r w:rsidR="00546039">
        <w:rPr>
          <w:lang w:val="en-AU"/>
        </w:rPr>
        <w:t>it</w:t>
      </w:r>
      <w:r>
        <w:rPr>
          <w:lang w:val="en-AU"/>
        </w:rPr>
        <w:t xml:space="preserve"> too can fail. However, research </w:t>
      </w:r>
      <w:r w:rsidR="00DC4734">
        <w:rPr>
          <w:lang w:val="en-AU"/>
        </w:rPr>
        <w:t xml:space="preserve">investigating the microbial composition of </w:t>
      </w:r>
      <w:r w:rsidR="008725D8">
        <w:rPr>
          <w:lang w:val="en-AU"/>
        </w:rPr>
        <w:t xml:space="preserve">the </w:t>
      </w:r>
      <w:r w:rsidR="003E4F8F">
        <w:rPr>
          <w:lang w:val="en-AU"/>
        </w:rPr>
        <w:t>uterus</w:t>
      </w:r>
      <w:r w:rsidR="008725D8">
        <w:rPr>
          <w:lang w:val="en-AU"/>
        </w:rPr>
        <w:t xml:space="preserve"> </w:t>
      </w:r>
      <w:r w:rsidR="007B2CCC">
        <w:rPr>
          <w:lang w:val="en-AU"/>
        </w:rPr>
        <w:t>in</w:t>
      </w:r>
      <w:r w:rsidR="008725D8">
        <w:rPr>
          <w:lang w:val="en-AU"/>
        </w:rPr>
        <w:t xml:space="preserve"> women undergoing IVF has revealed it</w:t>
      </w:r>
      <w:r w:rsidR="00EF6DC0">
        <w:rPr>
          <w:lang w:val="en-AU"/>
        </w:rPr>
        <w:t>s</w:t>
      </w:r>
      <w:r w:rsidR="008725D8">
        <w:rPr>
          <w:lang w:val="en-AU"/>
        </w:rPr>
        <w:t xml:space="preserve"> influence on embryo implantation, sustained pregnancy and live birth rates</w:t>
      </w:r>
      <w:r w:rsidR="008725D8">
        <w:rPr>
          <w:vertAlign w:val="superscript"/>
          <w:lang w:val="en-AU"/>
        </w:rPr>
        <w:t>4</w:t>
      </w:r>
      <w:r w:rsidR="008725D8">
        <w:rPr>
          <w:lang w:val="en-AU"/>
        </w:rPr>
        <w:t>.</w:t>
      </w:r>
    </w:p>
    <w:p w14:paraId="7827400A" w14:textId="14D0B7BF" w:rsidR="008725D8" w:rsidRDefault="008725D8" w:rsidP="00D2131B">
      <w:pPr>
        <w:spacing w:line="276" w:lineRule="auto"/>
        <w:rPr>
          <w:lang w:val="en-AU"/>
        </w:rPr>
      </w:pPr>
    </w:p>
    <w:p w14:paraId="00F279C5" w14:textId="5DD46F5E" w:rsidR="007B181D" w:rsidRDefault="009222DB" w:rsidP="009222DB">
      <w:pPr>
        <w:spacing w:line="276" w:lineRule="auto"/>
        <w:rPr>
          <w:lang w:val="en-AU"/>
        </w:rPr>
      </w:pPr>
      <w:r w:rsidRPr="009222DB">
        <w:rPr>
          <w:lang w:val="en-AU"/>
        </w:rPr>
        <w:t xml:space="preserve">Accounting for 1-3% of total human body </w:t>
      </w:r>
      <w:r w:rsidR="005F139D">
        <w:rPr>
          <w:lang w:val="en-AU"/>
        </w:rPr>
        <w:t xml:space="preserve">mass and </w:t>
      </w:r>
      <w:r w:rsidR="008869D6">
        <w:rPr>
          <w:lang w:val="en-AU"/>
        </w:rPr>
        <w:t>approximately equal in number to human cells</w:t>
      </w:r>
      <w:r w:rsidRPr="009222DB">
        <w:rPr>
          <w:lang w:val="en-AU"/>
        </w:rPr>
        <w:t>, bacteria</w:t>
      </w:r>
      <w:r w:rsidR="005F139D">
        <w:rPr>
          <w:lang w:val="en-AU"/>
        </w:rPr>
        <w:t xml:space="preserve"> and other microorganisms</w:t>
      </w:r>
      <w:r w:rsidRPr="009222DB">
        <w:rPr>
          <w:lang w:val="en-AU"/>
        </w:rPr>
        <w:t xml:space="preserve"> greatly influence</w:t>
      </w:r>
      <w:r w:rsidR="005F139D">
        <w:rPr>
          <w:lang w:val="en-AU"/>
        </w:rPr>
        <w:t xml:space="preserve"> our</w:t>
      </w:r>
      <w:r w:rsidRPr="009222DB">
        <w:rPr>
          <w:lang w:val="en-AU"/>
        </w:rPr>
        <w:t xml:space="preserve"> health</w:t>
      </w:r>
      <w:r w:rsidRPr="009222DB">
        <w:rPr>
          <w:vertAlign w:val="superscript"/>
          <w:lang w:val="en-AU"/>
        </w:rPr>
        <w:t>4</w:t>
      </w:r>
      <w:r w:rsidRPr="009222DB">
        <w:rPr>
          <w:lang w:val="en-AU"/>
        </w:rPr>
        <w:t>.</w:t>
      </w:r>
    </w:p>
    <w:p w14:paraId="43D3CD3A" w14:textId="77777777" w:rsidR="007B181D" w:rsidRDefault="007B181D" w:rsidP="009222DB">
      <w:pPr>
        <w:spacing w:line="276" w:lineRule="auto"/>
        <w:rPr>
          <w:lang w:val="en-AU"/>
        </w:rPr>
      </w:pPr>
    </w:p>
    <w:p w14:paraId="01BB8D69" w14:textId="7CC108FA" w:rsidR="0009498A" w:rsidRDefault="00B71600" w:rsidP="009222DB">
      <w:pPr>
        <w:spacing w:line="276" w:lineRule="auto"/>
        <w:rPr>
          <w:lang w:val="en-AU"/>
        </w:rPr>
      </w:pPr>
      <w:r>
        <w:rPr>
          <w:lang w:val="en-AU"/>
        </w:rPr>
        <w:t>The microbiota is the variety of microorganisms present in a particular environment</w:t>
      </w:r>
      <w:r>
        <w:rPr>
          <w:vertAlign w:val="superscript"/>
          <w:lang w:val="en-AU"/>
        </w:rPr>
        <w:t>4</w:t>
      </w:r>
      <w:r>
        <w:rPr>
          <w:lang w:val="en-AU"/>
        </w:rPr>
        <w:t xml:space="preserve">. The microbiota </w:t>
      </w:r>
      <w:r w:rsidR="00CC4A44">
        <w:rPr>
          <w:lang w:val="en-AU"/>
        </w:rPr>
        <w:t>of</w:t>
      </w:r>
      <w:r w:rsidR="009222DB" w:rsidRPr="009222DB">
        <w:rPr>
          <w:lang w:val="en-AU"/>
        </w:rPr>
        <w:t xml:space="preserve"> the female reproductive tract has commonly been inferred from the vaginal microbiota, as it has been researched in much more depth due to it</w:t>
      </w:r>
      <w:r w:rsidR="009F675E">
        <w:rPr>
          <w:lang w:val="en-AU"/>
        </w:rPr>
        <w:t xml:space="preserve"> being more</w:t>
      </w:r>
      <w:r w:rsidR="009222DB" w:rsidRPr="009222DB">
        <w:rPr>
          <w:lang w:val="en-AU"/>
        </w:rPr>
        <w:t xml:space="preserve"> accessib</w:t>
      </w:r>
      <w:r w:rsidR="009F675E">
        <w:rPr>
          <w:lang w:val="en-AU"/>
        </w:rPr>
        <w:t>le</w:t>
      </w:r>
      <w:r w:rsidR="009222DB" w:rsidRPr="009222DB">
        <w:rPr>
          <w:vertAlign w:val="superscript"/>
          <w:lang w:val="en-AU"/>
        </w:rPr>
        <w:t>5</w:t>
      </w:r>
      <w:r w:rsidR="008869D6">
        <w:rPr>
          <w:lang w:val="en-AU"/>
        </w:rPr>
        <w:t>, thus</w:t>
      </w:r>
      <w:r w:rsidR="00CE69F7">
        <w:rPr>
          <w:lang w:val="en-AU"/>
        </w:rPr>
        <w:t xml:space="preserve"> </w:t>
      </w:r>
      <w:r w:rsidR="00431887">
        <w:rPr>
          <w:lang w:val="en-AU"/>
        </w:rPr>
        <w:t>reducing the</w:t>
      </w:r>
      <w:r w:rsidR="009222DB" w:rsidRPr="009222DB">
        <w:rPr>
          <w:lang w:val="en-AU"/>
        </w:rPr>
        <w:t xml:space="preserve"> chance of </w:t>
      </w:r>
      <w:r w:rsidR="00C3080F">
        <w:rPr>
          <w:lang w:val="en-AU"/>
        </w:rPr>
        <w:t xml:space="preserve">sample </w:t>
      </w:r>
      <w:r w:rsidR="009222DB" w:rsidRPr="009222DB">
        <w:rPr>
          <w:lang w:val="en-AU"/>
        </w:rPr>
        <w:t xml:space="preserve">contamination that would make findings invalid. </w:t>
      </w:r>
    </w:p>
    <w:p w14:paraId="3153C433" w14:textId="77777777" w:rsidR="0009498A" w:rsidRDefault="0009498A" w:rsidP="009222DB">
      <w:pPr>
        <w:spacing w:line="276" w:lineRule="auto"/>
        <w:rPr>
          <w:lang w:val="en-AU"/>
        </w:rPr>
      </w:pPr>
    </w:p>
    <w:p w14:paraId="53F41041" w14:textId="4B3F1649" w:rsidR="009222DB" w:rsidRPr="009222DB" w:rsidRDefault="009222DB" w:rsidP="009222DB">
      <w:pPr>
        <w:spacing w:line="276" w:lineRule="auto"/>
        <w:rPr>
          <w:lang w:val="en-AU"/>
        </w:rPr>
      </w:pPr>
      <w:r w:rsidRPr="009222DB">
        <w:rPr>
          <w:lang w:val="en-AU"/>
        </w:rPr>
        <w:t xml:space="preserve">In 2002, the vaginal microbiota was identified, with species of the bacterial genus </w:t>
      </w:r>
      <w:r w:rsidRPr="00DE12D3">
        <w:rPr>
          <w:i/>
          <w:iCs/>
          <w:lang w:val="en-AU"/>
        </w:rPr>
        <w:t>Lactobacillus</w:t>
      </w:r>
      <w:r w:rsidRPr="009222DB">
        <w:rPr>
          <w:lang w:val="en-AU"/>
        </w:rPr>
        <w:t xml:space="preserve"> being linked to </w:t>
      </w:r>
      <w:r w:rsidR="008869D6">
        <w:rPr>
          <w:lang w:val="en-AU"/>
        </w:rPr>
        <w:t xml:space="preserve">the </w:t>
      </w:r>
      <w:r w:rsidR="00A8246D">
        <w:rPr>
          <w:lang w:val="en-AU"/>
        </w:rPr>
        <w:t>optimal</w:t>
      </w:r>
      <w:r w:rsidR="00DE12D3">
        <w:rPr>
          <w:lang w:val="en-AU"/>
        </w:rPr>
        <w:t xml:space="preserve"> </w:t>
      </w:r>
      <w:r w:rsidR="00A8246D">
        <w:rPr>
          <w:lang w:val="en-AU"/>
        </w:rPr>
        <w:t>health</w:t>
      </w:r>
      <w:r w:rsidR="008869D6">
        <w:rPr>
          <w:lang w:val="en-AU"/>
        </w:rPr>
        <w:t xml:space="preserve"> of genital and urinary organs</w:t>
      </w:r>
      <w:r w:rsidRPr="009222DB">
        <w:rPr>
          <w:vertAlign w:val="superscript"/>
          <w:lang w:val="en-AU"/>
        </w:rPr>
        <w:t>4</w:t>
      </w:r>
      <w:r w:rsidRPr="009222DB">
        <w:rPr>
          <w:lang w:val="en-AU"/>
        </w:rPr>
        <w:t>. The vaginal microbiota’s composition has been observed to be different in pregnant and non-pregnant woman, and the build-up of</w:t>
      </w:r>
      <w:r w:rsidR="00E77B16">
        <w:rPr>
          <w:lang w:val="en-AU"/>
        </w:rPr>
        <w:t xml:space="preserve"> </w:t>
      </w:r>
      <w:r w:rsidRPr="009222DB">
        <w:rPr>
          <w:lang w:val="en-AU"/>
        </w:rPr>
        <w:t xml:space="preserve">bacteria that can cause bacterial vaginosis has been linked to increased </w:t>
      </w:r>
      <w:r w:rsidR="0004073F">
        <w:rPr>
          <w:lang w:val="en-AU"/>
        </w:rPr>
        <w:t xml:space="preserve">rates of </w:t>
      </w:r>
      <w:r w:rsidRPr="009222DB">
        <w:rPr>
          <w:lang w:val="en-AU"/>
        </w:rPr>
        <w:t>miscarriage and premature birth</w:t>
      </w:r>
      <w:r w:rsidRPr="009222DB">
        <w:rPr>
          <w:vertAlign w:val="superscript"/>
          <w:lang w:val="en-AU"/>
        </w:rPr>
        <w:t>4</w:t>
      </w:r>
      <w:r w:rsidRPr="009222DB">
        <w:rPr>
          <w:lang w:val="en-AU"/>
        </w:rPr>
        <w:t xml:space="preserve">. </w:t>
      </w:r>
    </w:p>
    <w:p w14:paraId="55206833" w14:textId="77777777" w:rsidR="009222DB" w:rsidRPr="009222DB" w:rsidRDefault="009222DB" w:rsidP="009222DB">
      <w:pPr>
        <w:spacing w:line="276" w:lineRule="auto"/>
        <w:rPr>
          <w:lang w:val="en-AU"/>
        </w:rPr>
      </w:pPr>
    </w:p>
    <w:p w14:paraId="4B674418" w14:textId="16D293A4" w:rsidR="00B33A8C" w:rsidRDefault="009222DB" w:rsidP="009222DB">
      <w:pPr>
        <w:spacing w:line="276" w:lineRule="auto"/>
        <w:rPr>
          <w:lang w:val="en-AU"/>
        </w:rPr>
      </w:pPr>
      <w:r w:rsidRPr="009222DB">
        <w:rPr>
          <w:lang w:val="en-AU"/>
        </w:rPr>
        <w:t>These findings can lead us to assume the same of the endometrial microbiota, but the endometrium</w:t>
      </w:r>
      <w:r w:rsidR="00933D43">
        <w:rPr>
          <w:lang w:val="en-AU"/>
        </w:rPr>
        <w:t>—</w:t>
      </w:r>
      <w:r w:rsidRPr="009222DB">
        <w:rPr>
          <w:lang w:val="en-AU"/>
        </w:rPr>
        <w:t>the innermost uterine layer</w:t>
      </w:r>
      <w:r w:rsidR="00933D43">
        <w:rPr>
          <w:lang w:val="en-AU"/>
        </w:rPr>
        <w:t xml:space="preserve"> where an embryo implants—</w:t>
      </w:r>
      <w:r w:rsidRPr="009222DB">
        <w:rPr>
          <w:lang w:val="en-AU"/>
        </w:rPr>
        <w:t xml:space="preserve">was </w:t>
      </w:r>
      <w:r w:rsidR="00D736AC">
        <w:rPr>
          <w:lang w:val="en-AU"/>
        </w:rPr>
        <w:t>once</w:t>
      </w:r>
      <w:r w:rsidR="00BC7A49">
        <w:rPr>
          <w:lang w:val="en-AU"/>
        </w:rPr>
        <w:t xml:space="preserve"> long</w:t>
      </w:r>
      <w:r w:rsidRPr="009222DB">
        <w:rPr>
          <w:lang w:val="en-AU"/>
        </w:rPr>
        <w:t xml:space="preserve"> thought to be sterile</w:t>
      </w:r>
      <w:r w:rsidRPr="009F48E2">
        <w:rPr>
          <w:vertAlign w:val="superscript"/>
          <w:lang w:val="en-AU"/>
        </w:rPr>
        <w:t>4</w:t>
      </w:r>
      <w:r w:rsidRPr="009222DB">
        <w:rPr>
          <w:lang w:val="en-AU"/>
        </w:rPr>
        <w:t>. Two studies conducted in 1964</w:t>
      </w:r>
      <w:r w:rsidRPr="00A0292F">
        <w:rPr>
          <w:vertAlign w:val="superscript"/>
          <w:lang w:val="en-AU"/>
        </w:rPr>
        <w:t>6</w:t>
      </w:r>
      <w:r w:rsidRPr="009222DB">
        <w:rPr>
          <w:lang w:val="en-AU"/>
        </w:rPr>
        <w:t xml:space="preserve"> and 1967</w:t>
      </w:r>
      <w:r w:rsidR="00017753">
        <w:rPr>
          <w:vertAlign w:val="superscript"/>
          <w:lang w:val="en-AU"/>
        </w:rPr>
        <w:t>7</w:t>
      </w:r>
      <w:r w:rsidRPr="009222DB">
        <w:rPr>
          <w:lang w:val="en-AU"/>
        </w:rPr>
        <w:t xml:space="preserve"> on endometrial sterility came to conclusions that were opposite of each other</w:t>
      </w:r>
      <w:r w:rsidR="00017753">
        <w:rPr>
          <w:vertAlign w:val="superscript"/>
          <w:lang w:val="en-AU"/>
        </w:rPr>
        <w:t>8</w:t>
      </w:r>
      <w:r w:rsidRPr="009222DB">
        <w:rPr>
          <w:lang w:val="en-AU"/>
        </w:rPr>
        <w:t xml:space="preserve">, with the latter concluding that the </w:t>
      </w:r>
      <w:r w:rsidRPr="009222DB">
        <w:rPr>
          <w:lang w:val="en-AU"/>
        </w:rPr>
        <w:lastRenderedPageBreak/>
        <w:t xml:space="preserve">past study’s results that seemingly proved the existence of </w:t>
      </w:r>
      <w:r w:rsidR="00A8246D">
        <w:rPr>
          <w:lang w:val="en-AU"/>
        </w:rPr>
        <w:t xml:space="preserve">an </w:t>
      </w:r>
      <w:r w:rsidRPr="009222DB">
        <w:rPr>
          <w:lang w:val="en-AU"/>
        </w:rPr>
        <w:t>endometrial microbiota w</w:t>
      </w:r>
      <w:r w:rsidR="00A0292F">
        <w:rPr>
          <w:lang w:val="en-AU"/>
        </w:rPr>
        <w:t>ere</w:t>
      </w:r>
      <w:r w:rsidRPr="009222DB">
        <w:rPr>
          <w:lang w:val="en-AU"/>
        </w:rPr>
        <w:t xml:space="preserve"> actually the result of </w:t>
      </w:r>
      <w:r w:rsidR="002F5B52">
        <w:rPr>
          <w:lang w:val="en-AU"/>
        </w:rPr>
        <w:t>samples being contaminated</w:t>
      </w:r>
      <w:r w:rsidR="002F5B52">
        <w:rPr>
          <w:vertAlign w:val="superscript"/>
          <w:lang w:val="en-AU"/>
        </w:rPr>
        <w:t>7</w:t>
      </w:r>
      <w:r w:rsidRPr="009222DB">
        <w:rPr>
          <w:lang w:val="en-AU"/>
        </w:rPr>
        <w:t xml:space="preserve">. </w:t>
      </w:r>
    </w:p>
    <w:p w14:paraId="36C642CA" w14:textId="77777777" w:rsidR="0095416F" w:rsidRDefault="0095416F" w:rsidP="009222DB">
      <w:pPr>
        <w:spacing w:line="276" w:lineRule="auto"/>
        <w:rPr>
          <w:lang w:val="en-AU"/>
        </w:rPr>
      </w:pPr>
    </w:p>
    <w:p w14:paraId="141477EF" w14:textId="116B610C" w:rsidR="00402984" w:rsidRPr="006F3193" w:rsidRDefault="009222DB" w:rsidP="009222DB">
      <w:pPr>
        <w:spacing w:line="276" w:lineRule="auto"/>
        <w:rPr>
          <w:vertAlign w:val="superscript"/>
          <w:lang w:val="en-AU"/>
        </w:rPr>
      </w:pPr>
      <w:r w:rsidRPr="009222DB">
        <w:rPr>
          <w:lang w:val="en-AU"/>
        </w:rPr>
        <w:t xml:space="preserve">Since then, studies </w:t>
      </w:r>
      <w:r w:rsidR="0024798B">
        <w:rPr>
          <w:lang w:val="en-AU"/>
        </w:rPr>
        <w:t xml:space="preserve">challenging </w:t>
      </w:r>
      <w:r w:rsidR="00EA01DE">
        <w:rPr>
          <w:lang w:val="en-AU"/>
        </w:rPr>
        <w:t xml:space="preserve">the dogma of uterine sterility by </w:t>
      </w:r>
      <w:r w:rsidRPr="009222DB">
        <w:rPr>
          <w:lang w:val="en-AU"/>
        </w:rPr>
        <w:t>investigat</w:t>
      </w:r>
      <w:r w:rsidR="00C93028">
        <w:rPr>
          <w:lang w:val="en-AU"/>
        </w:rPr>
        <w:t>ing</w:t>
      </w:r>
      <w:r w:rsidRPr="009222DB">
        <w:rPr>
          <w:lang w:val="en-AU"/>
        </w:rPr>
        <w:t xml:space="preserve"> the endometrial microbiota</w:t>
      </w:r>
      <w:r w:rsidR="00C93028">
        <w:rPr>
          <w:lang w:val="en-AU"/>
        </w:rPr>
        <w:t>’s existence</w:t>
      </w:r>
      <w:r w:rsidRPr="009222DB">
        <w:rPr>
          <w:lang w:val="en-AU"/>
        </w:rPr>
        <w:t xml:space="preserve"> have discovered that the endometrium does in fact house many </w:t>
      </w:r>
      <w:r w:rsidR="00C93028">
        <w:rPr>
          <w:lang w:val="en-AU"/>
        </w:rPr>
        <w:t>microorganisms</w:t>
      </w:r>
      <w:r w:rsidR="00FB5508">
        <w:rPr>
          <w:vertAlign w:val="superscript"/>
          <w:lang w:val="en-AU"/>
        </w:rPr>
        <w:t>8</w:t>
      </w:r>
      <w:r w:rsidR="00C93028">
        <w:rPr>
          <w:vertAlign w:val="superscript"/>
          <w:lang w:val="en-AU"/>
        </w:rPr>
        <w:t>,</w:t>
      </w:r>
      <w:r w:rsidR="00FB5508">
        <w:rPr>
          <w:vertAlign w:val="superscript"/>
          <w:lang w:val="en-AU"/>
        </w:rPr>
        <w:t>9</w:t>
      </w:r>
      <w:r w:rsidR="00402984">
        <w:rPr>
          <w:lang w:val="en-AU"/>
        </w:rPr>
        <w:t>. With our skin and gut being extensively populated by microscopic life</w:t>
      </w:r>
      <w:r w:rsidR="001E15B3">
        <w:rPr>
          <w:lang w:val="en-AU"/>
        </w:rPr>
        <w:t xml:space="preserve"> </w:t>
      </w:r>
      <w:r w:rsidR="00402984">
        <w:rPr>
          <w:lang w:val="en-AU"/>
        </w:rPr>
        <w:t>which play an important role in our health</w:t>
      </w:r>
      <w:r w:rsidR="006F3193">
        <w:rPr>
          <w:vertAlign w:val="superscript"/>
          <w:lang w:val="en-AU"/>
        </w:rPr>
        <w:t>10</w:t>
      </w:r>
      <w:r w:rsidR="00402984">
        <w:rPr>
          <w:lang w:val="en-AU"/>
        </w:rPr>
        <w:t xml:space="preserve">, </w:t>
      </w:r>
      <w:r w:rsidR="00A35513">
        <w:rPr>
          <w:lang w:val="en-AU"/>
        </w:rPr>
        <w:t xml:space="preserve">is it </w:t>
      </w:r>
      <w:r w:rsidR="001258EC">
        <w:rPr>
          <w:lang w:val="en-AU"/>
        </w:rPr>
        <w:t xml:space="preserve">not logical to wonder </w:t>
      </w:r>
      <w:r w:rsidR="006F3193">
        <w:rPr>
          <w:lang w:val="en-AU"/>
        </w:rPr>
        <w:t>if the endometrial microbiota plays a role in female reproductive health?</w:t>
      </w:r>
    </w:p>
    <w:p w14:paraId="2790478E" w14:textId="52F56CF0" w:rsidR="00A8246D" w:rsidRDefault="00402984" w:rsidP="009222DB">
      <w:pPr>
        <w:spacing w:line="276" w:lineRule="auto"/>
        <w:rPr>
          <w:lang w:val="en-AU"/>
        </w:rPr>
      </w:pPr>
      <w:r>
        <w:rPr>
          <w:lang w:val="en-AU"/>
        </w:rPr>
        <w:t xml:space="preserve">  </w:t>
      </w:r>
    </w:p>
    <w:p w14:paraId="1102B27A" w14:textId="6B39EA45" w:rsidR="00A8246D" w:rsidRDefault="008029C2" w:rsidP="009222DB">
      <w:pPr>
        <w:spacing w:line="276" w:lineRule="auto"/>
        <w:rPr>
          <w:lang w:val="en-AU"/>
        </w:rPr>
      </w:pPr>
      <w:r>
        <w:rPr>
          <w:lang w:val="en-AU"/>
        </w:rPr>
        <w:t xml:space="preserve">In 2016, discovering </w:t>
      </w:r>
      <w:r w:rsidR="00734016">
        <w:rPr>
          <w:lang w:val="en-AU"/>
        </w:rPr>
        <w:t>this lack o</w:t>
      </w:r>
      <w:r w:rsidR="008D4B4C">
        <w:rPr>
          <w:lang w:val="en-AU"/>
        </w:rPr>
        <w:t xml:space="preserve">f </w:t>
      </w:r>
      <w:r w:rsidR="009448EE">
        <w:rPr>
          <w:lang w:val="en-AU"/>
        </w:rPr>
        <w:t>thorough research</w:t>
      </w:r>
      <w:r w:rsidR="001258EC">
        <w:rPr>
          <w:lang w:val="en-AU"/>
        </w:rPr>
        <w:t xml:space="preserve">, </w:t>
      </w:r>
      <w:r w:rsidR="009448EE">
        <w:rPr>
          <w:lang w:val="en-AU"/>
        </w:rPr>
        <w:t>Dr. Inmaculada Moreno</w:t>
      </w:r>
      <w:r w:rsidR="003251D2">
        <w:rPr>
          <w:lang w:val="en-AU"/>
        </w:rPr>
        <w:t xml:space="preserve"> and colleagues in Spain investigated </w:t>
      </w:r>
      <w:r w:rsidR="00500A57">
        <w:rPr>
          <w:lang w:val="en-AU"/>
        </w:rPr>
        <w:t>its composition</w:t>
      </w:r>
      <w:r w:rsidR="003D5CC7">
        <w:rPr>
          <w:lang w:val="en-AU"/>
        </w:rPr>
        <w:t xml:space="preserve"> to determine </w:t>
      </w:r>
      <w:r w:rsidR="006E64B6">
        <w:rPr>
          <w:lang w:val="en-AU"/>
        </w:rPr>
        <w:t xml:space="preserve">if </w:t>
      </w:r>
      <w:r w:rsidR="00064E6A">
        <w:rPr>
          <w:lang w:val="en-AU"/>
        </w:rPr>
        <w:t xml:space="preserve">it </w:t>
      </w:r>
      <w:r w:rsidR="009903D6">
        <w:rPr>
          <w:lang w:val="en-AU"/>
        </w:rPr>
        <w:t xml:space="preserve">is different to that of the vagina and if </w:t>
      </w:r>
      <w:r w:rsidR="006E64B6">
        <w:rPr>
          <w:lang w:val="en-AU"/>
        </w:rPr>
        <w:t>it</w:t>
      </w:r>
      <w:r w:rsidR="003D5CC7">
        <w:rPr>
          <w:lang w:val="en-AU"/>
        </w:rPr>
        <w:t xml:space="preserve"> play</w:t>
      </w:r>
      <w:r w:rsidR="00B25987">
        <w:rPr>
          <w:lang w:val="en-AU"/>
        </w:rPr>
        <w:t>s</w:t>
      </w:r>
      <w:r w:rsidR="003D5CC7">
        <w:rPr>
          <w:lang w:val="en-AU"/>
        </w:rPr>
        <w:t xml:space="preserve"> a role in the outcome of IVF treatment</w:t>
      </w:r>
      <w:r w:rsidR="00FD23C8">
        <w:rPr>
          <w:vertAlign w:val="superscript"/>
          <w:lang w:val="en-AU"/>
        </w:rPr>
        <w:t>4</w:t>
      </w:r>
      <w:r w:rsidR="003D5CC7">
        <w:rPr>
          <w:lang w:val="en-AU"/>
        </w:rPr>
        <w:t>.</w:t>
      </w:r>
    </w:p>
    <w:p w14:paraId="1B1B64EA" w14:textId="04FB35DC" w:rsidR="00E81A45" w:rsidRDefault="00E81A45" w:rsidP="009222DB">
      <w:pPr>
        <w:spacing w:line="276" w:lineRule="auto"/>
        <w:rPr>
          <w:lang w:val="en-AU"/>
        </w:rPr>
      </w:pPr>
    </w:p>
    <w:p w14:paraId="344DEC06" w14:textId="17795BBF" w:rsidR="00E81A45" w:rsidRDefault="00F65CAA" w:rsidP="009222DB">
      <w:pPr>
        <w:spacing w:line="276" w:lineRule="auto"/>
        <w:rPr>
          <w:lang w:val="en-AU"/>
        </w:rPr>
      </w:pPr>
      <w:r>
        <w:rPr>
          <w:lang w:val="en-AU"/>
        </w:rPr>
        <w:t xml:space="preserve">Comparison of </w:t>
      </w:r>
      <w:r w:rsidR="009801D2">
        <w:rPr>
          <w:lang w:val="en-AU"/>
        </w:rPr>
        <w:t xml:space="preserve">vaginal and endometrial samples from fertile women showed that </w:t>
      </w:r>
      <w:r w:rsidR="00FD23C8">
        <w:rPr>
          <w:lang w:val="en-AU"/>
        </w:rPr>
        <w:t xml:space="preserve">although </w:t>
      </w:r>
      <w:r w:rsidR="00FD23C8">
        <w:rPr>
          <w:i/>
          <w:iCs/>
          <w:lang w:val="en-AU"/>
        </w:rPr>
        <w:t xml:space="preserve">Lactobacillus </w:t>
      </w:r>
      <w:r w:rsidR="00FD23C8">
        <w:rPr>
          <w:lang w:val="en-AU"/>
        </w:rPr>
        <w:t>was the most common bacteria in both,</w:t>
      </w:r>
      <w:r w:rsidR="00FD23C8">
        <w:rPr>
          <w:i/>
          <w:iCs/>
          <w:lang w:val="en-AU"/>
        </w:rPr>
        <w:t xml:space="preserve"> </w:t>
      </w:r>
      <w:r w:rsidR="009801D2">
        <w:rPr>
          <w:lang w:val="en-AU"/>
        </w:rPr>
        <w:t>the two environments house different microb</w:t>
      </w:r>
      <w:r w:rsidR="00FD23C8">
        <w:rPr>
          <w:lang w:val="en-AU"/>
        </w:rPr>
        <w:t>iotas</w:t>
      </w:r>
      <w:r w:rsidR="009801D2">
        <w:rPr>
          <w:lang w:val="en-AU"/>
        </w:rPr>
        <w:t xml:space="preserve">, </w:t>
      </w:r>
      <w:r w:rsidR="00FD23C8">
        <w:rPr>
          <w:lang w:val="en-AU"/>
        </w:rPr>
        <w:t>with</w:t>
      </w:r>
      <w:r w:rsidR="009801D2">
        <w:rPr>
          <w:lang w:val="en-AU"/>
        </w:rPr>
        <w:t xml:space="preserve"> the endometr</w:t>
      </w:r>
      <w:r w:rsidR="00FA00DE">
        <w:rPr>
          <w:lang w:val="en-AU"/>
        </w:rPr>
        <w:t>ial samples</w:t>
      </w:r>
      <w:r w:rsidR="009801D2">
        <w:rPr>
          <w:lang w:val="en-AU"/>
        </w:rPr>
        <w:t xml:space="preserve"> </w:t>
      </w:r>
      <w:r w:rsidR="00D16047">
        <w:rPr>
          <w:lang w:val="en-AU"/>
        </w:rPr>
        <w:t>having</w:t>
      </w:r>
      <w:r w:rsidR="00FD23C8">
        <w:rPr>
          <w:lang w:val="en-AU"/>
        </w:rPr>
        <w:t xml:space="preserve"> far</w:t>
      </w:r>
      <w:r w:rsidR="009801D2">
        <w:rPr>
          <w:lang w:val="en-AU"/>
        </w:rPr>
        <w:t xml:space="preserve"> greater bacterial diversit</w:t>
      </w:r>
      <w:r w:rsidR="00FA00DE">
        <w:rPr>
          <w:lang w:val="en-AU"/>
        </w:rPr>
        <w:t>y</w:t>
      </w:r>
      <w:r w:rsidR="00FD23C8">
        <w:rPr>
          <w:vertAlign w:val="superscript"/>
          <w:lang w:val="en-AU"/>
        </w:rPr>
        <w:t>4</w:t>
      </w:r>
      <w:r w:rsidR="00FD23C8">
        <w:rPr>
          <w:lang w:val="en-AU"/>
        </w:rPr>
        <w:t>.</w:t>
      </w:r>
      <w:r w:rsidR="00A06B3C">
        <w:rPr>
          <w:lang w:val="en-AU"/>
        </w:rPr>
        <w:t xml:space="preserve"> </w:t>
      </w:r>
      <w:r w:rsidR="00A06B3C" w:rsidRPr="00A06B3C">
        <w:rPr>
          <w:bCs/>
          <w:lang w:val="en-AU"/>
        </w:rPr>
        <w:t xml:space="preserve">These results show that, </w:t>
      </w:r>
      <w:r w:rsidR="00B73FC4">
        <w:rPr>
          <w:bCs/>
          <w:lang w:val="en-AU"/>
        </w:rPr>
        <w:t>while</w:t>
      </w:r>
      <w:r w:rsidR="00A06B3C" w:rsidRPr="00A06B3C">
        <w:rPr>
          <w:bCs/>
          <w:lang w:val="en-AU"/>
        </w:rPr>
        <w:t xml:space="preserve"> not entirely exclusive, the endometrial microbiota </w:t>
      </w:r>
      <w:r w:rsidR="00A06B3C">
        <w:rPr>
          <w:bCs/>
          <w:lang w:val="en-AU"/>
        </w:rPr>
        <w:t>i</w:t>
      </w:r>
      <w:r w:rsidR="00A06B3C" w:rsidRPr="00A06B3C">
        <w:rPr>
          <w:bCs/>
          <w:lang w:val="en-AU"/>
        </w:rPr>
        <w:t>s not a “carry over” from the vaginal microbiota</w:t>
      </w:r>
      <w:r w:rsidR="005C71FA">
        <w:rPr>
          <w:bCs/>
          <w:lang w:val="en-AU"/>
        </w:rPr>
        <w:t>.</w:t>
      </w:r>
    </w:p>
    <w:p w14:paraId="34A48D64" w14:textId="27D11563" w:rsidR="00FD23C8" w:rsidRDefault="00FD23C8" w:rsidP="009222DB">
      <w:pPr>
        <w:spacing w:line="276" w:lineRule="auto"/>
        <w:rPr>
          <w:lang w:val="en-AU"/>
        </w:rPr>
      </w:pPr>
    </w:p>
    <w:p w14:paraId="6BB0F0CE" w14:textId="73CEA933" w:rsidR="00A8246D" w:rsidRDefault="00CC08AA" w:rsidP="009222DB">
      <w:pPr>
        <w:spacing w:line="276" w:lineRule="auto"/>
        <w:rPr>
          <w:lang w:val="en-AU"/>
        </w:rPr>
      </w:pPr>
      <w:r>
        <w:rPr>
          <w:lang w:val="en-AU"/>
        </w:rPr>
        <w:t xml:space="preserve">Analysis of further endometrial fluid samples </w:t>
      </w:r>
      <w:r w:rsidR="00F12FC2">
        <w:rPr>
          <w:lang w:val="en-AU"/>
        </w:rPr>
        <w:t xml:space="preserve">allowed </w:t>
      </w:r>
      <w:r>
        <w:rPr>
          <w:lang w:val="en-AU"/>
        </w:rPr>
        <w:t xml:space="preserve">researchers </w:t>
      </w:r>
      <w:r w:rsidR="00F12FC2">
        <w:rPr>
          <w:lang w:val="en-AU"/>
        </w:rPr>
        <w:t xml:space="preserve">to </w:t>
      </w:r>
      <w:r>
        <w:rPr>
          <w:lang w:val="en-AU"/>
        </w:rPr>
        <w:t>classify an endometrial microbiota a</w:t>
      </w:r>
      <w:r w:rsidR="00EE65E0">
        <w:rPr>
          <w:lang w:val="en-AU"/>
        </w:rPr>
        <w:t>s</w:t>
      </w:r>
      <w:r>
        <w:rPr>
          <w:lang w:val="en-AU"/>
        </w:rPr>
        <w:t xml:space="preserve"> </w:t>
      </w:r>
      <w:r>
        <w:rPr>
          <w:i/>
          <w:iCs/>
          <w:lang w:val="en-AU"/>
        </w:rPr>
        <w:t>Lactobacillus</w:t>
      </w:r>
      <w:r>
        <w:rPr>
          <w:lang w:val="en-AU"/>
        </w:rPr>
        <w:t>-dominated if more than 90% of the bacteria identified</w:t>
      </w:r>
      <w:r w:rsidR="00F12FC2">
        <w:rPr>
          <w:lang w:val="en-AU"/>
        </w:rPr>
        <w:t xml:space="preserve"> was </w:t>
      </w:r>
      <w:r w:rsidR="00F12FC2">
        <w:rPr>
          <w:i/>
          <w:iCs/>
          <w:lang w:val="en-AU"/>
        </w:rPr>
        <w:t>Lactobacillus</w:t>
      </w:r>
      <w:r w:rsidR="00F12FC2">
        <w:rPr>
          <w:lang w:val="en-AU"/>
        </w:rPr>
        <w:t>,</w:t>
      </w:r>
      <w:r>
        <w:rPr>
          <w:lang w:val="en-AU"/>
        </w:rPr>
        <w:t xml:space="preserve"> and non-</w:t>
      </w:r>
      <w:r>
        <w:rPr>
          <w:i/>
          <w:iCs/>
          <w:lang w:val="en-AU"/>
        </w:rPr>
        <w:t>Lactobacillus</w:t>
      </w:r>
      <w:r>
        <w:rPr>
          <w:lang w:val="en-AU"/>
        </w:rPr>
        <w:t>-dominated if less than 90%</w:t>
      </w:r>
      <w:r>
        <w:rPr>
          <w:vertAlign w:val="superscript"/>
          <w:lang w:val="en-AU"/>
        </w:rPr>
        <w:t>4</w:t>
      </w:r>
      <w:r>
        <w:rPr>
          <w:lang w:val="en-AU"/>
        </w:rPr>
        <w:t>.</w:t>
      </w:r>
    </w:p>
    <w:p w14:paraId="1018286D" w14:textId="09D38CCE" w:rsidR="00CC08AA" w:rsidRDefault="00CC08AA" w:rsidP="009222DB">
      <w:pPr>
        <w:spacing w:line="276" w:lineRule="auto"/>
        <w:rPr>
          <w:lang w:val="en-AU"/>
        </w:rPr>
      </w:pPr>
    </w:p>
    <w:p w14:paraId="13CD7EF3" w14:textId="3C1FDA62" w:rsidR="00CC08AA" w:rsidRDefault="00CC08AA" w:rsidP="009222DB">
      <w:pPr>
        <w:spacing w:line="276" w:lineRule="auto"/>
        <w:rPr>
          <w:lang w:val="en-AU"/>
        </w:rPr>
      </w:pPr>
      <w:r>
        <w:rPr>
          <w:lang w:val="en-AU"/>
        </w:rPr>
        <w:t xml:space="preserve">Having demonstrated the abundance of </w:t>
      </w:r>
      <w:r>
        <w:rPr>
          <w:i/>
          <w:iCs/>
          <w:lang w:val="en-AU"/>
        </w:rPr>
        <w:t>Lactobacillus</w:t>
      </w:r>
      <w:r>
        <w:rPr>
          <w:lang w:val="en-AU"/>
        </w:rPr>
        <w:t xml:space="preserve"> in the endometrial microbiota, researchers</w:t>
      </w:r>
      <w:r w:rsidR="004B69E5">
        <w:rPr>
          <w:lang w:val="en-AU"/>
        </w:rPr>
        <w:t xml:space="preserve"> </w:t>
      </w:r>
      <w:r w:rsidR="00402984">
        <w:rPr>
          <w:lang w:val="en-AU"/>
        </w:rPr>
        <w:t>tested</w:t>
      </w:r>
      <w:r w:rsidR="00301BD9">
        <w:rPr>
          <w:lang w:val="en-AU"/>
        </w:rPr>
        <w:t xml:space="preserve"> </w:t>
      </w:r>
      <w:r w:rsidR="00402984">
        <w:rPr>
          <w:lang w:val="en-AU"/>
        </w:rPr>
        <w:t xml:space="preserve">endometrial </w:t>
      </w:r>
      <w:r w:rsidR="00301BD9">
        <w:rPr>
          <w:lang w:val="en-AU"/>
        </w:rPr>
        <w:t xml:space="preserve">samples from </w:t>
      </w:r>
      <w:r w:rsidR="006960B7">
        <w:rPr>
          <w:lang w:val="en-AU"/>
        </w:rPr>
        <w:t xml:space="preserve">35 </w:t>
      </w:r>
      <w:r w:rsidR="00301BD9">
        <w:rPr>
          <w:lang w:val="en-AU"/>
        </w:rPr>
        <w:t xml:space="preserve">women undergoing IVF and monitored their treatment outcomes—would those with </w:t>
      </w:r>
      <w:r w:rsidR="00301BD9">
        <w:rPr>
          <w:i/>
          <w:iCs/>
          <w:lang w:val="en-AU"/>
        </w:rPr>
        <w:t>Lactobacillus</w:t>
      </w:r>
      <w:r w:rsidR="00301BD9">
        <w:rPr>
          <w:lang w:val="en-AU"/>
        </w:rPr>
        <w:t>-dominated endometria be met with more success?</w:t>
      </w:r>
      <w:r w:rsidR="00A83F8E">
        <w:rPr>
          <w:lang w:val="en-AU"/>
        </w:rPr>
        <w:t xml:space="preserve"> </w:t>
      </w:r>
      <w:r w:rsidR="0031740F">
        <w:rPr>
          <w:lang w:val="en-AU"/>
        </w:rPr>
        <w:t>W</w:t>
      </w:r>
      <w:r w:rsidR="00A83F8E">
        <w:rPr>
          <w:lang w:val="en-AU"/>
        </w:rPr>
        <w:t>ould other bacteria have an influence as well?</w:t>
      </w:r>
    </w:p>
    <w:p w14:paraId="5D7B9F4C" w14:textId="6A9B1C52" w:rsidR="00301BD9" w:rsidRDefault="00301BD9" w:rsidP="009222DB">
      <w:pPr>
        <w:spacing w:line="276" w:lineRule="auto"/>
        <w:rPr>
          <w:lang w:val="en-AU"/>
        </w:rPr>
      </w:pPr>
    </w:p>
    <w:p w14:paraId="5B9A5D57" w14:textId="55E849E1" w:rsidR="00301BD9" w:rsidRDefault="00633130" w:rsidP="009222DB">
      <w:pPr>
        <w:spacing w:line="276" w:lineRule="auto"/>
        <w:rPr>
          <w:lang w:val="en-AU"/>
        </w:rPr>
      </w:pPr>
      <w:r>
        <w:rPr>
          <w:lang w:val="en-AU"/>
        </w:rPr>
        <w:t xml:space="preserve">According to </w:t>
      </w:r>
      <w:r w:rsidR="00402984">
        <w:rPr>
          <w:lang w:val="en-AU"/>
        </w:rPr>
        <w:t>th</w:t>
      </w:r>
      <w:r w:rsidR="00792A72">
        <w:rPr>
          <w:lang w:val="en-AU"/>
        </w:rPr>
        <w:t xml:space="preserve">is </w:t>
      </w:r>
      <w:r w:rsidR="00402984">
        <w:rPr>
          <w:lang w:val="en-AU"/>
        </w:rPr>
        <w:t>study’s findings</w:t>
      </w:r>
      <w:r w:rsidR="00D472EB">
        <w:rPr>
          <w:lang w:val="en-AU"/>
        </w:rPr>
        <w:t xml:space="preserve">, the answer to both of these questions is </w:t>
      </w:r>
      <w:r w:rsidR="00D472EB">
        <w:rPr>
          <w:i/>
          <w:iCs/>
          <w:lang w:val="en-AU"/>
        </w:rPr>
        <w:t>yes</w:t>
      </w:r>
      <w:r w:rsidR="00D472EB">
        <w:rPr>
          <w:lang w:val="en-AU"/>
        </w:rPr>
        <w:t xml:space="preserve">. </w:t>
      </w:r>
      <w:r w:rsidR="00DD52CD">
        <w:rPr>
          <w:lang w:val="en-AU"/>
        </w:rPr>
        <w:t>W</w:t>
      </w:r>
      <w:r w:rsidR="009903D6">
        <w:rPr>
          <w:lang w:val="en-AU"/>
        </w:rPr>
        <w:t xml:space="preserve">omen with a </w:t>
      </w:r>
      <w:r w:rsidR="009903D6">
        <w:rPr>
          <w:i/>
          <w:iCs/>
          <w:lang w:val="en-AU"/>
        </w:rPr>
        <w:t>Lactobacillus</w:t>
      </w:r>
      <w:r w:rsidR="009903D6">
        <w:rPr>
          <w:lang w:val="en-AU"/>
        </w:rPr>
        <w:t>-dominated endometr</w:t>
      </w:r>
      <w:r w:rsidR="00DD52CD">
        <w:rPr>
          <w:lang w:val="en-AU"/>
        </w:rPr>
        <w:t>ial microbiota</w:t>
      </w:r>
      <w:r w:rsidR="00233D25">
        <w:rPr>
          <w:lang w:val="en-AU"/>
        </w:rPr>
        <w:t xml:space="preserve"> had </w:t>
      </w:r>
      <w:r w:rsidR="00DD52CD">
        <w:rPr>
          <w:lang w:val="en-AU"/>
        </w:rPr>
        <w:t xml:space="preserve">rates of success in embryo implantation, pregnancy, continued pregnancy (no miscarriage) and live birth that were several times greater than those of women with an endometrium not dominated by </w:t>
      </w:r>
      <w:r w:rsidR="00DD52CD">
        <w:rPr>
          <w:i/>
          <w:iCs/>
          <w:lang w:val="en-AU"/>
        </w:rPr>
        <w:t>Lactobacillus</w:t>
      </w:r>
      <w:r w:rsidR="008C39E4">
        <w:rPr>
          <w:vertAlign w:val="superscript"/>
          <w:lang w:val="en-AU"/>
        </w:rPr>
        <w:t>4</w:t>
      </w:r>
      <w:r w:rsidR="00DD52CD">
        <w:rPr>
          <w:lang w:val="en-AU"/>
        </w:rPr>
        <w:t>.</w:t>
      </w:r>
    </w:p>
    <w:p w14:paraId="1D9D389C" w14:textId="339179EF" w:rsidR="00DD52CD" w:rsidRDefault="00DD52CD" w:rsidP="009222DB">
      <w:pPr>
        <w:spacing w:line="276" w:lineRule="auto"/>
        <w:rPr>
          <w:lang w:val="en-AU"/>
        </w:rPr>
      </w:pPr>
    </w:p>
    <w:p w14:paraId="6EFFA7AE" w14:textId="386E8A87" w:rsidR="00DD52CD" w:rsidRPr="00DD52CD" w:rsidRDefault="006960B7" w:rsidP="009222DB">
      <w:pPr>
        <w:spacing w:line="276" w:lineRule="auto"/>
        <w:rPr>
          <w:lang w:val="en-AU"/>
        </w:rPr>
      </w:pPr>
      <w:r>
        <w:rPr>
          <w:lang w:val="en-AU"/>
        </w:rPr>
        <w:t xml:space="preserve">Interestingly, </w:t>
      </w:r>
      <w:r>
        <w:rPr>
          <w:bCs/>
          <w:lang w:val="en-AU"/>
        </w:rPr>
        <w:t>l</w:t>
      </w:r>
      <w:r w:rsidRPr="006960B7">
        <w:rPr>
          <w:bCs/>
          <w:lang w:val="en-AU"/>
        </w:rPr>
        <w:t xml:space="preserve">ower success rates were especially observed in </w:t>
      </w:r>
      <w:r>
        <w:rPr>
          <w:bCs/>
          <w:lang w:val="en-AU"/>
        </w:rPr>
        <w:t>women</w:t>
      </w:r>
      <w:r w:rsidRPr="006960B7">
        <w:rPr>
          <w:bCs/>
          <w:lang w:val="en-AU"/>
        </w:rPr>
        <w:t xml:space="preserve"> with high abundances of the </w:t>
      </w:r>
      <w:r>
        <w:rPr>
          <w:bCs/>
          <w:lang w:val="en-AU"/>
        </w:rPr>
        <w:t>bacteria</w:t>
      </w:r>
      <w:r w:rsidRPr="006960B7">
        <w:rPr>
          <w:bCs/>
          <w:lang w:val="en-AU"/>
        </w:rPr>
        <w:t xml:space="preserve"> </w:t>
      </w:r>
      <w:r w:rsidRPr="006960B7">
        <w:rPr>
          <w:bCs/>
          <w:i/>
          <w:iCs/>
          <w:lang w:val="en-AU"/>
        </w:rPr>
        <w:t xml:space="preserve">Gardnerella </w:t>
      </w:r>
      <w:r w:rsidRPr="006960B7">
        <w:rPr>
          <w:bCs/>
          <w:lang w:val="en-AU"/>
        </w:rPr>
        <w:t xml:space="preserve">and </w:t>
      </w:r>
      <w:r w:rsidRPr="006960B7">
        <w:rPr>
          <w:bCs/>
          <w:i/>
          <w:iCs/>
          <w:lang w:val="en-AU"/>
        </w:rPr>
        <w:t>Streptococcus</w:t>
      </w:r>
      <w:r w:rsidRPr="006960B7">
        <w:rPr>
          <w:bCs/>
          <w:lang w:val="en-AU"/>
        </w:rPr>
        <w:t xml:space="preserve">, where these </w:t>
      </w:r>
      <w:r>
        <w:rPr>
          <w:bCs/>
          <w:lang w:val="en-AU"/>
        </w:rPr>
        <w:t>women</w:t>
      </w:r>
      <w:r w:rsidRPr="006960B7">
        <w:rPr>
          <w:bCs/>
          <w:lang w:val="en-AU"/>
        </w:rPr>
        <w:t xml:space="preserve"> did not become pregnant or </w:t>
      </w:r>
      <w:r>
        <w:rPr>
          <w:bCs/>
          <w:lang w:val="en-AU"/>
        </w:rPr>
        <w:t xml:space="preserve">their </w:t>
      </w:r>
      <w:r w:rsidRPr="006960B7">
        <w:rPr>
          <w:bCs/>
          <w:lang w:val="en-AU"/>
        </w:rPr>
        <w:t>pregnancy ended in miscarriage</w:t>
      </w:r>
      <w:r>
        <w:rPr>
          <w:bCs/>
          <w:vertAlign w:val="superscript"/>
          <w:lang w:val="en-AU"/>
        </w:rPr>
        <w:t>4</w:t>
      </w:r>
      <w:r w:rsidRPr="006960B7">
        <w:rPr>
          <w:bCs/>
          <w:lang w:val="en-AU"/>
        </w:rPr>
        <w:t>.</w:t>
      </w:r>
    </w:p>
    <w:p w14:paraId="3EAC4C53" w14:textId="77777777" w:rsidR="00FD23C8" w:rsidRPr="00FD23C8" w:rsidRDefault="00FD23C8" w:rsidP="009222DB">
      <w:pPr>
        <w:spacing w:line="276" w:lineRule="auto"/>
        <w:rPr>
          <w:lang w:val="en-AU"/>
        </w:rPr>
      </w:pPr>
    </w:p>
    <w:p w14:paraId="3A2F5BA9" w14:textId="5353D937" w:rsidR="00A8246D" w:rsidRPr="006A58E2" w:rsidRDefault="00A8246D" w:rsidP="009222DB">
      <w:pPr>
        <w:spacing w:line="276" w:lineRule="auto"/>
        <w:rPr>
          <w:lang w:val="en-AU"/>
        </w:rPr>
      </w:pPr>
      <w:r>
        <w:rPr>
          <w:lang w:val="en-AU"/>
        </w:rPr>
        <w:t xml:space="preserve">In 2022, Dr. Moreno </w:t>
      </w:r>
      <w:r w:rsidR="00A83F8E">
        <w:rPr>
          <w:lang w:val="en-AU"/>
        </w:rPr>
        <w:t>revisited this research, this time conducting a larger study</w:t>
      </w:r>
      <w:r w:rsidR="00955AB1">
        <w:rPr>
          <w:lang w:val="en-AU"/>
        </w:rPr>
        <w:t xml:space="preserve"> by </w:t>
      </w:r>
      <w:r w:rsidR="00D472EB">
        <w:rPr>
          <w:lang w:val="en-AU"/>
        </w:rPr>
        <w:t>collecting</w:t>
      </w:r>
      <w:r w:rsidR="00A83F8E">
        <w:rPr>
          <w:lang w:val="en-AU"/>
        </w:rPr>
        <w:t xml:space="preserve"> </w:t>
      </w:r>
      <w:r w:rsidR="00955AB1">
        <w:rPr>
          <w:lang w:val="en-AU"/>
        </w:rPr>
        <w:t xml:space="preserve">endometrial fluid </w:t>
      </w:r>
      <w:r w:rsidR="00A83F8E">
        <w:rPr>
          <w:lang w:val="en-AU"/>
        </w:rPr>
        <w:t xml:space="preserve">samples from 342 </w:t>
      </w:r>
      <w:r w:rsidR="00D472EB">
        <w:rPr>
          <w:lang w:val="en-AU"/>
        </w:rPr>
        <w:t>women</w:t>
      </w:r>
      <w:r w:rsidR="00A83F8E">
        <w:rPr>
          <w:lang w:val="en-AU"/>
        </w:rPr>
        <w:t xml:space="preserve"> across 13 countries</w:t>
      </w:r>
      <w:r w:rsidR="0079658A">
        <w:rPr>
          <w:lang w:val="en-AU"/>
        </w:rPr>
        <w:t xml:space="preserve"> undergoing assisted reproduction</w:t>
      </w:r>
      <w:r w:rsidR="00A87619">
        <w:rPr>
          <w:lang w:val="en-AU"/>
        </w:rPr>
        <w:t xml:space="preserve"> treatment</w:t>
      </w:r>
      <w:r w:rsidR="00A83F8E">
        <w:rPr>
          <w:vertAlign w:val="superscript"/>
          <w:lang w:val="en-AU"/>
        </w:rPr>
        <w:t>1</w:t>
      </w:r>
      <w:r w:rsidR="009903D6">
        <w:rPr>
          <w:vertAlign w:val="superscript"/>
          <w:lang w:val="en-AU"/>
        </w:rPr>
        <w:t>1</w:t>
      </w:r>
      <w:r w:rsidR="00A83F8E">
        <w:rPr>
          <w:lang w:val="en-AU"/>
        </w:rPr>
        <w:t xml:space="preserve">. </w:t>
      </w:r>
      <w:r w:rsidR="006A58E2">
        <w:rPr>
          <w:lang w:val="en-AU"/>
        </w:rPr>
        <w:t>Similarly</w:t>
      </w:r>
      <w:r w:rsidR="009903D6">
        <w:rPr>
          <w:lang w:val="en-AU"/>
        </w:rPr>
        <w:t xml:space="preserve">, findings </w:t>
      </w:r>
      <w:r w:rsidR="0059304F">
        <w:rPr>
          <w:lang w:val="en-AU"/>
        </w:rPr>
        <w:t xml:space="preserve">demonstrated </w:t>
      </w:r>
      <w:r w:rsidR="00CC4A44">
        <w:rPr>
          <w:lang w:val="en-AU"/>
        </w:rPr>
        <w:t xml:space="preserve">that the composition of the </w:t>
      </w:r>
      <w:r w:rsidR="00CC4A44">
        <w:rPr>
          <w:lang w:val="en-AU"/>
        </w:rPr>
        <w:lastRenderedPageBreak/>
        <w:t>endometrial microbiota</w:t>
      </w:r>
      <w:r w:rsidR="00955AB1">
        <w:rPr>
          <w:lang w:val="en-AU"/>
        </w:rPr>
        <w:t xml:space="preserve"> </w:t>
      </w:r>
      <w:r w:rsidR="006A58E2">
        <w:rPr>
          <w:lang w:val="en-AU"/>
        </w:rPr>
        <w:t>is a useful predictor of treatment success</w:t>
      </w:r>
      <w:r w:rsidR="006A58E2">
        <w:rPr>
          <w:vertAlign w:val="superscript"/>
          <w:lang w:val="en-AU"/>
        </w:rPr>
        <w:t>11</w:t>
      </w:r>
      <w:r w:rsidR="006A58E2">
        <w:rPr>
          <w:lang w:val="en-AU"/>
        </w:rPr>
        <w:t xml:space="preserve">. </w:t>
      </w:r>
      <w:r w:rsidR="006A58E2">
        <w:rPr>
          <w:i/>
          <w:iCs/>
          <w:lang w:val="en-AU"/>
        </w:rPr>
        <w:t xml:space="preserve">Lactobacillus </w:t>
      </w:r>
      <w:r w:rsidR="006A58E2">
        <w:rPr>
          <w:lang w:val="en-AU"/>
        </w:rPr>
        <w:t xml:space="preserve">was </w:t>
      </w:r>
      <w:r w:rsidR="006A58E2" w:rsidRPr="006A58E2">
        <w:rPr>
          <w:lang w:val="en-AU"/>
        </w:rPr>
        <w:t>once</w:t>
      </w:r>
      <w:r w:rsidR="006A58E2">
        <w:rPr>
          <w:lang w:val="en-AU"/>
        </w:rPr>
        <w:t xml:space="preserve"> again highly abundant in women who achieved a live birth</w:t>
      </w:r>
      <w:r w:rsidR="003644FD">
        <w:rPr>
          <w:lang w:val="en-AU"/>
        </w:rPr>
        <w:t>,</w:t>
      </w:r>
      <w:r w:rsidR="006A58E2">
        <w:rPr>
          <w:lang w:val="en-AU"/>
        </w:rPr>
        <w:t xml:space="preserve"> while </w:t>
      </w:r>
      <w:r w:rsidR="006A58E2">
        <w:rPr>
          <w:i/>
          <w:iCs/>
          <w:lang w:val="en-AU"/>
        </w:rPr>
        <w:t>Gardnerella, Streptococcus</w:t>
      </w:r>
      <w:r w:rsidR="006A58E2">
        <w:rPr>
          <w:lang w:val="en-AU"/>
        </w:rPr>
        <w:t xml:space="preserve"> and other </w:t>
      </w:r>
      <w:r w:rsidR="00DE7572">
        <w:rPr>
          <w:lang w:val="en-AU"/>
        </w:rPr>
        <w:t xml:space="preserve">disease-causing </w:t>
      </w:r>
      <w:r w:rsidR="006A58E2">
        <w:rPr>
          <w:lang w:val="en-AU"/>
        </w:rPr>
        <w:t>bacteria were linked with unsuccessful treatment outcomes</w:t>
      </w:r>
      <w:r w:rsidR="006A58E2">
        <w:rPr>
          <w:vertAlign w:val="superscript"/>
          <w:lang w:val="en-AU"/>
        </w:rPr>
        <w:t>11</w:t>
      </w:r>
      <w:r w:rsidR="006A58E2">
        <w:rPr>
          <w:lang w:val="en-AU"/>
        </w:rPr>
        <w:t xml:space="preserve">. </w:t>
      </w:r>
    </w:p>
    <w:p w14:paraId="06A438A4" w14:textId="651DA74B" w:rsidR="00522380" w:rsidRDefault="00522380" w:rsidP="009222DB">
      <w:pPr>
        <w:spacing w:line="276" w:lineRule="auto"/>
        <w:rPr>
          <w:lang w:val="en-AU"/>
        </w:rPr>
      </w:pPr>
    </w:p>
    <w:p w14:paraId="0AE00A60" w14:textId="1D9D0263" w:rsidR="0091645D" w:rsidRDefault="00193FB5" w:rsidP="00D2131B">
      <w:pPr>
        <w:spacing w:line="276" w:lineRule="auto"/>
        <w:rPr>
          <w:lang w:val="en-AU"/>
        </w:rPr>
      </w:pPr>
      <w:r>
        <w:rPr>
          <w:lang w:val="en-AU"/>
        </w:rPr>
        <w:t>Numerous o</w:t>
      </w:r>
      <w:r w:rsidR="00522380">
        <w:rPr>
          <w:lang w:val="en-AU"/>
        </w:rPr>
        <w:t xml:space="preserve">ther researchers have conducted similar studies and produced </w:t>
      </w:r>
      <w:r w:rsidR="000B4846">
        <w:rPr>
          <w:lang w:val="en-AU"/>
        </w:rPr>
        <w:t>results concordant with th</w:t>
      </w:r>
      <w:r w:rsidR="00A8306B">
        <w:rPr>
          <w:lang w:val="en-AU"/>
        </w:rPr>
        <w:t>ose</w:t>
      </w:r>
      <w:r w:rsidR="000B4846">
        <w:rPr>
          <w:lang w:val="en-AU"/>
        </w:rPr>
        <w:t xml:space="preserve"> of Dr. Moreno</w:t>
      </w:r>
      <w:r w:rsidR="000C475D">
        <w:rPr>
          <w:vertAlign w:val="superscript"/>
          <w:lang w:val="en-AU"/>
        </w:rPr>
        <w:t>12,13</w:t>
      </w:r>
      <w:r w:rsidR="0056575D">
        <w:rPr>
          <w:lang w:val="en-AU"/>
        </w:rPr>
        <w:t xml:space="preserve">. </w:t>
      </w:r>
      <w:r w:rsidR="00D43DF7">
        <w:rPr>
          <w:lang w:val="en-AU"/>
        </w:rPr>
        <w:t xml:space="preserve">With this steadily growing collection of </w:t>
      </w:r>
      <w:r w:rsidR="000E16F2">
        <w:rPr>
          <w:lang w:val="en-AU"/>
        </w:rPr>
        <w:t>research</w:t>
      </w:r>
      <w:r w:rsidR="00D43DF7">
        <w:rPr>
          <w:lang w:val="en-AU"/>
        </w:rPr>
        <w:t xml:space="preserve"> </w:t>
      </w:r>
      <w:r w:rsidR="00EC5F5D">
        <w:rPr>
          <w:lang w:val="en-AU"/>
        </w:rPr>
        <w:t>demonstrating</w:t>
      </w:r>
      <w:r w:rsidR="00D43DF7">
        <w:rPr>
          <w:lang w:val="en-AU"/>
        </w:rPr>
        <w:t xml:space="preserve"> the influence that the </w:t>
      </w:r>
      <w:r w:rsidR="00DD4D16">
        <w:rPr>
          <w:lang w:val="en-AU"/>
        </w:rPr>
        <w:t xml:space="preserve">composition of the </w:t>
      </w:r>
      <w:r w:rsidR="00D43DF7">
        <w:rPr>
          <w:lang w:val="en-AU"/>
        </w:rPr>
        <w:t xml:space="preserve">endometrial microbiota has on </w:t>
      </w:r>
      <w:r w:rsidR="00955AB1">
        <w:rPr>
          <w:lang w:val="en-AU"/>
        </w:rPr>
        <w:t>IVF success</w:t>
      </w:r>
      <w:r w:rsidR="00D43DF7">
        <w:rPr>
          <w:lang w:val="en-AU"/>
        </w:rPr>
        <w:t xml:space="preserve">, </w:t>
      </w:r>
      <w:r>
        <w:rPr>
          <w:lang w:val="en-AU"/>
        </w:rPr>
        <w:t>the</w:t>
      </w:r>
      <w:r w:rsidR="00D43DF7">
        <w:rPr>
          <w:lang w:val="en-AU"/>
        </w:rPr>
        <w:t xml:space="preserve"> importance</w:t>
      </w:r>
      <w:r>
        <w:rPr>
          <w:lang w:val="en-AU"/>
        </w:rPr>
        <w:t xml:space="preserve"> of continuing this </w:t>
      </w:r>
      <w:r w:rsidR="00EC5F5D">
        <w:rPr>
          <w:lang w:val="en-AU"/>
        </w:rPr>
        <w:t>line of investigation</w:t>
      </w:r>
      <w:r w:rsidR="00D43DF7">
        <w:rPr>
          <w:lang w:val="en-AU"/>
        </w:rPr>
        <w:t xml:space="preserve"> cannot be overstated</w:t>
      </w:r>
      <w:r w:rsidR="000E16F2">
        <w:rPr>
          <w:lang w:val="en-AU"/>
        </w:rPr>
        <w:t>.</w:t>
      </w:r>
      <w:r w:rsidR="0056575D">
        <w:rPr>
          <w:lang w:val="en-AU"/>
        </w:rPr>
        <w:t xml:space="preserve"> </w:t>
      </w:r>
    </w:p>
    <w:p w14:paraId="3C259852" w14:textId="77777777" w:rsidR="006960B7" w:rsidRDefault="006960B7" w:rsidP="00D2131B">
      <w:pPr>
        <w:spacing w:line="276" w:lineRule="auto"/>
        <w:rPr>
          <w:lang w:val="en-AU"/>
        </w:rPr>
      </w:pPr>
    </w:p>
    <w:p w14:paraId="0AA87AE5" w14:textId="6625917E" w:rsidR="004B16C0" w:rsidRDefault="00A8612C" w:rsidP="00D2131B">
      <w:pPr>
        <w:spacing w:line="276" w:lineRule="auto"/>
        <w:rPr>
          <w:lang w:val="en-AU"/>
        </w:rPr>
      </w:pPr>
      <w:r>
        <w:rPr>
          <w:lang w:val="en-AU"/>
        </w:rPr>
        <w:t>When</w:t>
      </w:r>
      <w:r w:rsidR="006960B7">
        <w:rPr>
          <w:lang w:val="en-AU"/>
        </w:rPr>
        <w:t xml:space="preserve"> </w:t>
      </w:r>
      <w:r w:rsidR="00A8306B">
        <w:rPr>
          <w:lang w:val="en-AU"/>
        </w:rPr>
        <w:t xml:space="preserve">considering how to </w:t>
      </w:r>
      <w:r w:rsidR="006A58E2">
        <w:rPr>
          <w:lang w:val="en-AU"/>
        </w:rPr>
        <w:t>improve assisted reproductive treatment strategies and success</w:t>
      </w:r>
      <w:r w:rsidR="00DD4D16">
        <w:rPr>
          <w:lang w:val="en-AU"/>
        </w:rPr>
        <w:t>—and</w:t>
      </w:r>
      <w:r w:rsidR="008A7276">
        <w:rPr>
          <w:lang w:val="en-AU"/>
        </w:rPr>
        <w:t xml:space="preserve"> thus</w:t>
      </w:r>
      <w:r w:rsidR="00DD4D16">
        <w:rPr>
          <w:lang w:val="en-AU"/>
        </w:rPr>
        <w:t xml:space="preserve"> reduce the struggles with infertility </w:t>
      </w:r>
      <w:r w:rsidR="00E24A3A">
        <w:rPr>
          <w:lang w:val="en-AU"/>
        </w:rPr>
        <w:t xml:space="preserve">being </w:t>
      </w:r>
      <w:r w:rsidR="008A7276">
        <w:rPr>
          <w:lang w:val="en-AU"/>
        </w:rPr>
        <w:t>experienced by</w:t>
      </w:r>
      <w:r w:rsidR="00DD4D16">
        <w:rPr>
          <w:lang w:val="en-AU"/>
        </w:rPr>
        <w:t xml:space="preserve"> millions</w:t>
      </w:r>
      <w:r w:rsidR="008A7276">
        <w:rPr>
          <w:lang w:val="en-AU"/>
        </w:rPr>
        <w:t xml:space="preserve"> worldwide</w:t>
      </w:r>
      <w:r w:rsidR="00DD4D16">
        <w:rPr>
          <w:lang w:val="en-AU"/>
        </w:rPr>
        <w:t>—</w:t>
      </w:r>
      <w:r>
        <w:rPr>
          <w:lang w:val="en-AU"/>
        </w:rPr>
        <w:t xml:space="preserve">we must not just look outward at eggs and sperm in petri dishes, but also </w:t>
      </w:r>
      <w:r>
        <w:rPr>
          <w:i/>
          <w:iCs/>
          <w:lang w:val="en-AU"/>
        </w:rPr>
        <w:t>inward</w:t>
      </w:r>
      <w:r>
        <w:rPr>
          <w:lang w:val="en-AU"/>
        </w:rPr>
        <w:t xml:space="preserve"> to the microbial friends and foes </w:t>
      </w:r>
      <w:r w:rsidR="006960B7">
        <w:rPr>
          <w:lang w:val="en-AU"/>
        </w:rPr>
        <w:t>present in the</w:t>
      </w:r>
      <w:r>
        <w:rPr>
          <w:lang w:val="en-AU"/>
        </w:rPr>
        <w:t xml:space="preserve"> implantation environment of the </w:t>
      </w:r>
      <w:r w:rsidR="00A8306B">
        <w:rPr>
          <w:lang w:val="en-AU"/>
        </w:rPr>
        <w:t>uterus</w:t>
      </w:r>
      <w:r>
        <w:rPr>
          <w:lang w:val="en-AU"/>
        </w:rPr>
        <w:t>.</w:t>
      </w:r>
    </w:p>
    <w:p w14:paraId="1B443E81" w14:textId="77777777" w:rsidR="006D0CBB" w:rsidRDefault="006D0CBB" w:rsidP="00D2131B">
      <w:pPr>
        <w:spacing w:line="276" w:lineRule="auto"/>
        <w:rPr>
          <w:lang w:val="en-AU"/>
        </w:rPr>
      </w:pPr>
    </w:p>
    <w:p w14:paraId="159848C8" w14:textId="14A5BC51" w:rsidR="00AC33A4" w:rsidRDefault="003E4F8F" w:rsidP="00A23503">
      <w:pPr>
        <w:spacing w:line="276" w:lineRule="auto"/>
        <w:rPr>
          <w:b/>
          <w:bCs/>
          <w:lang w:val="en-AU"/>
        </w:rPr>
      </w:pPr>
      <w:r>
        <w:rPr>
          <w:b/>
          <w:bCs/>
          <w:lang w:val="en-AU"/>
        </w:rPr>
        <w:t>Words:</w:t>
      </w:r>
      <w:r w:rsidR="000C475D">
        <w:rPr>
          <w:b/>
          <w:bCs/>
          <w:lang w:val="en-AU"/>
        </w:rPr>
        <w:t xml:space="preserve"> </w:t>
      </w:r>
      <w:r w:rsidR="00C579A6">
        <w:rPr>
          <w:b/>
          <w:bCs/>
          <w:lang w:val="en-AU"/>
        </w:rPr>
        <w:t>8</w:t>
      </w:r>
      <w:r w:rsidR="00860EA6">
        <w:rPr>
          <w:b/>
          <w:bCs/>
          <w:lang w:val="en-AU"/>
        </w:rPr>
        <w:t>58</w:t>
      </w:r>
    </w:p>
    <w:p w14:paraId="7F849DAD" w14:textId="77777777" w:rsidR="000737A1" w:rsidRDefault="000737A1" w:rsidP="00A23503">
      <w:pPr>
        <w:spacing w:line="276" w:lineRule="auto"/>
        <w:rPr>
          <w:b/>
          <w:bCs/>
          <w:lang w:val="en-AU"/>
        </w:rPr>
      </w:pPr>
    </w:p>
    <w:p w14:paraId="7CFDC2C2" w14:textId="2E25996B" w:rsidR="000737A1" w:rsidRDefault="000737A1" w:rsidP="00A23503">
      <w:pPr>
        <w:spacing w:line="276" w:lineRule="auto"/>
        <w:rPr>
          <w:b/>
          <w:bCs/>
          <w:lang w:val="en-AU"/>
        </w:rPr>
      </w:pPr>
    </w:p>
    <w:p w14:paraId="60C3A8C6" w14:textId="77777777" w:rsidR="000737A1" w:rsidRDefault="000737A1" w:rsidP="000737A1">
      <w:pPr>
        <w:spacing w:line="276" w:lineRule="auto"/>
        <w:rPr>
          <w:b/>
          <w:bCs/>
          <w:lang w:val="en-AU"/>
        </w:rPr>
      </w:pPr>
      <w:r>
        <w:rPr>
          <w:b/>
          <w:bCs/>
          <w:lang w:val="en-AU"/>
        </w:rPr>
        <w:t>References</w:t>
      </w:r>
    </w:p>
    <w:p w14:paraId="4D2E975C" w14:textId="77777777" w:rsidR="000737A1" w:rsidRPr="008411D1" w:rsidRDefault="000737A1" w:rsidP="000737A1">
      <w:pPr>
        <w:pStyle w:val="ListParagraph"/>
        <w:numPr>
          <w:ilvl w:val="0"/>
          <w:numId w:val="1"/>
        </w:numPr>
        <w:spacing w:line="276" w:lineRule="auto"/>
        <w:rPr>
          <w:lang w:val="en-AU"/>
        </w:rPr>
      </w:pPr>
      <w:r>
        <w:rPr>
          <w:lang w:val="en-AU"/>
        </w:rPr>
        <w:t xml:space="preserve">United Nations Department of Economic and Social Affairs. (2022). </w:t>
      </w:r>
      <w:r>
        <w:rPr>
          <w:i/>
          <w:iCs/>
          <w:lang w:val="en-AU"/>
        </w:rPr>
        <w:t xml:space="preserve">World Population Prospects 2022. </w:t>
      </w:r>
      <w:hyperlink r:id="rId5" w:history="1">
        <w:r w:rsidRPr="00E14677">
          <w:rPr>
            <w:rStyle w:val="Hyperlink"/>
            <w:lang w:val="en-AU"/>
          </w:rPr>
          <w:t>https://www.un.org/development/desa/pd/sites/www.un.org.development.desa.pd/files/wpp2022_summary_of_results.pdf</w:t>
        </w:r>
      </w:hyperlink>
    </w:p>
    <w:p w14:paraId="0F717FB0" w14:textId="77777777" w:rsidR="000737A1" w:rsidRPr="00F628FE" w:rsidRDefault="000737A1" w:rsidP="000737A1">
      <w:pPr>
        <w:pStyle w:val="ListParagraph"/>
        <w:numPr>
          <w:ilvl w:val="0"/>
          <w:numId w:val="1"/>
        </w:numPr>
        <w:spacing w:line="276" w:lineRule="auto"/>
        <w:rPr>
          <w:lang w:val="en-AU"/>
        </w:rPr>
      </w:pPr>
      <w:r w:rsidRPr="00F628FE">
        <w:rPr>
          <w:lang w:val="en-AU"/>
        </w:rPr>
        <w:t xml:space="preserve">The Lancet Global Health. (2022). Infertility—why the silence? </w:t>
      </w:r>
      <w:r w:rsidRPr="002B0AC2">
        <w:rPr>
          <w:i/>
          <w:iCs/>
          <w:lang w:val="en-AU"/>
        </w:rPr>
        <w:t>The Lancet Global Health, 10</w:t>
      </w:r>
      <w:r w:rsidRPr="00F628FE">
        <w:rPr>
          <w:lang w:val="en-AU"/>
        </w:rPr>
        <w:t xml:space="preserve">(6), e773. </w:t>
      </w:r>
      <w:hyperlink r:id="rId6" w:history="1">
        <w:r w:rsidRPr="00F628FE">
          <w:rPr>
            <w:rStyle w:val="Hyperlink"/>
            <w:lang w:val="en-AU"/>
          </w:rPr>
          <w:t>https://doi.org/10.1016/s2214-109x(22)00215-7</w:t>
        </w:r>
      </w:hyperlink>
    </w:p>
    <w:p w14:paraId="103C3F8F" w14:textId="77777777" w:rsidR="000737A1" w:rsidRDefault="000737A1" w:rsidP="000737A1">
      <w:pPr>
        <w:pStyle w:val="ListParagraph"/>
        <w:numPr>
          <w:ilvl w:val="0"/>
          <w:numId w:val="1"/>
        </w:numPr>
        <w:spacing w:line="276" w:lineRule="auto"/>
      </w:pPr>
      <w:r w:rsidRPr="008A1C44">
        <w:t xml:space="preserve">World Health Organization: WHO. (2020, September 14). </w:t>
      </w:r>
      <w:r w:rsidRPr="008A1C44">
        <w:rPr>
          <w:i/>
          <w:iCs/>
        </w:rPr>
        <w:t>Infertility</w:t>
      </w:r>
      <w:r w:rsidRPr="008A1C44">
        <w:t xml:space="preserve">. </w:t>
      </w:r>
      <w:hyperlink r:id="rId7" w:history="1">
        <w:r w:rsidRPr="008A1C44">
          <w:rPr>
            <w:rStyle w:val="Hyperlink"/>
          </w:rPr>
          <w:t>https://www.who.int/news-room/fact-sheets/detail/infertility</w:t>
        </w:r>
      </w:hyperlink>
    </w:p>
    <w:p w14:paraId="725F0266" w14:textId="77777777" w:rsidR="000737A1" w:rsidRDefault="000737A1" w:rsidP="000737A1">
      <w:pPr>
        <w:pStyle w:val="ListParagraph"/>
        <w:numPr>
          <w:ilvl w:val="0"/>
          <w:numId w:val="1"/>
        </w:numPr>
        <w:spacing w:line="276" w:lineRule="auto"/>
      </w:pPr>
      <w:r w:rsidRPr="008725D8">
        <w:t xml:space="preserve">Moreno, I., </w:t>
      </w:r>
      <w:proofErr w:type="spellStart"/>
      <w:r w:rsidRPr="008725D8">
        <w:t>Codoñer</w:t>
      </w:r>
      <w:proofErr w:type="spellEnd"/>
      <w:r w:rsidRPr="008725D8">
        <w:t xml:space="preserve">, F., </w:t>
      </w:r>
      <w:proofErr w:type="spellStart"/>
      <w:r w:rsidRPr="008725D8">
        <w:t>Vilella</w:t>
      </w:r>
      <w:proofErr w:type="spellEnd"/>
      <w:r w:rsidRPr="008725D8">
        <w:t>, F., Valbuena, D., Martinez-Blanch, J., Jimenez-</w:t>
      </w:r>
      <w:proofErr w:type="spellStart"/>
      <w:r w:rsidRPr="008725D8">
        <w:t>Almazán</w:t>
      </w:r>
      <w:proofErr w:type="spellEnd"/>
      <w:r w:rsidRPr="008725D8">
        <w:t xml:space="preserve">, J., Alonso, R., </w:t>
      </w:r>
      <w:proofErr w:type="spellStart"/>
      <w:r w:rsidRPr="008725D8">
        <w:t>Alamá</w:t>
      </w:r>
      <w:proofErr w:type="spellEnd"/>
      <w:r w:rsidRPr="008725D8">
        <w:t xml:space="preserve">, P., </w:t>
      </w:r>
      <w:proofErr w:type="spellStart"/>
      <w:r w:rsidRPr="008725D8">
        <w:t>Remohí</w:t>
      </w:r>
      <w:proofErr w:type="spellEnd"/>
      <w:r w:rsidRPr="008725D8">
        <w:t xml:space="preserve">, J., </w:t>
      </w:r>
      <w:proofErr w:type="spellStart"/>
      <w:r w:rsidRPr="008725D8">
        <w:t>Pellicer</w:t>
      </w:r>
      <w:proofErr w:type="spellEnd"/>
      <w:r w:rsidRPr="008725D8">
        <w:t xml:space="preserve">, A., Ramon, D., &amp; Simon, C. (2016). Evidence that the endometrial microbiota has an effect on implantation success or failure. </w:t>
      </w:r>
      <w:r w:rsidRPr="00393A6B">
        <w:rPr>
          <w:i/>
          <w:iCs/>
        </w:rPr>
        <w:t xml:space="preserve">American Journal of Obstetrics and </w:t>
      </w:r>
      <w:proofErr w:type="spellStart"/>
      <w:r w:rsidRPr="00393A6B">
        <w:rPr>
          <w:i/>
          <w:iCs/>
        </w:rPr>
        <w:t>Gynecology</w:t>
      </w:r>
      <w:proofErr w:type="spellEnd"/>
      <w:r w:rsidRPr="00393A6B">
        <w:rPr>
          <w:i/>
          <w:iCs/>
        </w:rPr>
        <w:t>,</w:t>
      </w:r>
      <w:r w:rsidRPr="008725D8">
        <w:t xml:space="preserve"> </w:t>
      </w:r>
      <w:r w:rsidRPr="00393A6B">
        <w:rPr>
          <w:i/>
          <w:iCs/>
        </w:rPr>
        <w:t>215</w:t>
      </w:r>
      <w:r w:rsidRPr="008725D8">
        <w:t xml:space="preserve">(6), 684–703. </w:t>
      </w:r>
      <w:hyperlink r:id="rId8" w:history="1">
        <w:r w:rsidRPr="00E14677">
          <w:rPr>
            <w:rStyle w:val="Hyperlink"/>
          </w:rPr>
          <w:t>https://doi.org/10.1016/j.ajog.2016.09.075</w:t>
        </w:r>
      </w:hyperlink>
    </w:p>
    <w:p w14:paraId="41EBFEC3" w14:textId="77777777" w:rsidR="000737A1" w:rsidRDefault="000737A1" w:rsidP="000737A1">
      <w:pPr>
        <w:pStyle w:val="ListParagraph"/>
        <w:numPr>
          <w:ilvl w:val="0"/>
          <w:numId w:val="1"/>
        </w:numPr>
        <w:spacing w:line="276" w:lineRule="auto"/>
      </w:pPr>
      <w:r w:rsidRPr="009F48E2">
        <w:t xml:space="preserve">Giudice, L. (2016). Challenging dogma: the endometrium has a microbiome with functional consequences. </w:t>
      </w:r>
      <w:r w:rsidRPr="00393A6B">
        <w:rPr>
          <w:i/>
          <w:iCs/>
        </w:rPr>
        <w:t xml:space="preserve">American Journal of Obstetrics and </w:t>
      </w:r>
      <w:proofErr w:type="spellStart"/>
      <w:r w:rsidRPr="00393A6B">
        <w:rPr>
          <w:i/>
          <w:iCs/>
        </w:rPr>
        <w:t>Gynecology</w:t>
      </w:r>
      <w:proofErr w:type="spellEnd"/>
      <w:r w:rsidRPr="00393A6B">
        <w:rPr>
          <w:i/>
          <w:iCs/>
        </w:rPr>
        <w:t>,</w:t>
      </w:r>
      <w:r w:rsidRPr="009F48E2">
        <w:t xml:space="preserve"> </w:t>
      </w:r>
      <w:r w:rsidRPr="00393A6B">
        <w:rPr>
          <w:i/>
          <w:iCs/>
        </w:rPr>
        <w:t>215</w:t>
      </w:r>
      <w:r w:rsidRPr="009F48E2">
        <w:t xml:space="preserve">(6), 682–683. </w:t>
      </w:r>
      <w:hyperlink r:id="rId9" w:history="1">
        <w:r w:rsidRPr="00E14677">
          <w:rPr>
            <w:rStyle w:val="Hyperlink"/>
          </w:rPr>
          <w:t>https://doi.org/10.1016/j.ajog.2016.09.085</w:t>
        </w:r>
      </w:hyperlink>
    </w:p>
    <w:p w14:paraId="1599547C" w14:textId="77777777" w:rsidR="000737A1" w:rsidRDefault="000737A1" w:rsidP="000737A1">
      <w:pPr>
        <w:pStyle w:val="ListParagraph"/>
        <w:numPr>
          <w:ilvl w:val="0"/>
          <w:numId w:val="1"/>
        </w:numPr>
        <w:spacing w:line="276" w:lineRule="auto"/>
      </w:pPr>
      <w:r w:rsidRPr="00101F71">
        <w:t>Bollinger, C. C. (1964). Bacterial flora of the nonpregnant uterus: a new culture technic. </w:t>
      </w:r>
      <w:r w:rsidRPr="00101F71">
        <w:rPr>
          <w:i/>
          <w:iCs/>
        </w:rPr>
        <w:t xml:space="preserve">Obstetrics &amp; </w:t>
      </w:r>
      <w:proofErr w:type="spellStart"/>
      <w:r w:rsidRPr="00101F71">
        <w:rPr>
          <w:i/>
          <w:iCs/>
        </w:rPr>
        <w:t>Gynecology</w:t>
      </w:r>
      <w:proofErr w:type="spellEnd"/>
      <w:r w:rsidRPr="00101F71">
        <w:t>, </w:t>
      </w:r>
      <w:r w:rsidRPr="00101F71">
        <w:rPr>
          <w:i/>
          <w:iCs/>
        </w:rPr>
        <w:t>23</w:t>
      </w:r>
      <w:r w:rsidRPr="00101F71">
        <w:t>(2), 251-255.</w:t>
      </w:r>
    </w:p>
    <w:p w14:paraId="364AE420" w14:textId="77777777" w:rsidR="000737A1" w:rsidRPr="00101F71" w:rsidRDefault="000737A1" w:rsidP="000737A1">
      <w:pPr>
        <w:pStyle w:val="ListParagraph"/>
        <w:numPr>
          <w:ilvl w:val="0"/>
          <w:numId w:val="1"/>
        </w:numPr>
        <w:spacing w:line="276" w:lineRule="auto"/>
      </w:pPr>
      <w:proofErr w:type="spellStart"/>
      <w:r w:rsidRPr="00101F71">
        <w:t>Ansbacher</w:t>
      </w:r>
      <w:proofErr w:type="spellEnd"/>
      <w:r w:rsidRPr="00101F71">
        <w:t xml:space="preserve">, R., </w:t>
      </w:r>
      <w:proofErr w:type="spellStart"/>
      <w:r w:rsidRPr="00101F71">
        <w:t>Boyson</w:t>
      </w:r>
      <w:proofErr w:type="spellEnd"/>
      <w:r w:rsidRPr="00101F71">
        <w:t>, W. A., &amp; Morris, J. A. (1967). Sterility of the uterine cavity.</w:t>
      </w:r>
      <w:r w:rsidRPr="00101F71">
        <w:rPr>
          <w:i/>
          <w:iCs/>
        </w:rPr>
        <w:t xml:space="preserve"> American Journal of Obstetrics and </w:t>
      </w:r>
      <w:proofErr w:type="spellStart"/>
      <w:r w:rsidRPr="00101F71">
        <w:rPr>
          <w:i/>
          <w:iCs/>
        </w:rPr>
        <w:t>Gynecology</w:t>
      </w:r>
      <w:proofErr w:type="spellEnd"/>
      <w:r w:rsidRPr="00101F71">
        <w:rPr>
          <w:i/>
          <w:iCs/>
        </w:rPr>
        <w:t>, 99</w:t>
      </w:r>
      <w:r w:rsidRPr="00101F71">
        <w:t>(3), 394–396</w:t>
      </w:r>
      <w:r w:rsidRPr="00101F71">
        <w:rPr>
          <w:i/>
          <w:iCs/>
        </w:rPr>
        <w:t>.</w:t>
      </w:r>
    </w:p>
    <w:p w14:paraId="721E799C" w14:textId="77777777" w:rsidR="000737A1" w:rsidRPr="008746B9" w:rsidRDefault="000737A1" w:rsidP="000737A1">
      <w:pPr>
        <w:pStyle w:val="ListParagraph"/>
        <w:numPr>
          <w:ilvl w:val="0"/>
          <w:numId w:val="1"/>
        </w:numPr>
        <w:spacing w:line="276" w:lineRule="auto"/>
      </w:pPr>
      <w:proofErr w:type="spellStart"/>
      <w:r w:rsidRPr="00101F71">
        <w:t>Møller</w:t>
      </w:r>
      <w:proofErr w:type="spellEnd"/>
      <w:r w:rsidRPr="00101F71">
        <w:t xml:space="preserve">, B. R., Kristiansen, F. V., Thorsen, P., Frost, L., &amp; </w:t>
      </w:r>
      <w:proofErr w:type="spellStart"/>
      <w:r w:rsidRPr="00101F71">
        <w:t>Mogensen</w:t>
      </w:r>
      <w:proofErr w:type="spellEnd"/>
      <w:r w:rsidRPr="00101F71">
        <w:t xml:space="preserve">, S. C. (1995). Sterility of </w:t>
      </w:r>
      <w:r w:rsidRPr="008746B9">
        <w:t xml:space="preserve">the uterine cavity. </w:t>
      </w:r>
      <w:r w:rsidRPr="008746B9">
        <w:rPr>
          <w:i/>
          <w:iCs/>
        </w:rPr>
        <w:t xml:space="preserve">Acta </w:t>
      </w:r>
      <w:proofErr w:type="spellStart"/>
      <w:r w:rsidRPr="008746B9">
        <w:rPr>
          <w:i/>
          <w:iCs/>
        </w:rPr>
        <w:t>Obstetricia</w:t>
      </w:r>
      <w:proofErr w:type="spellEnd"/>
      <w:r w:rsidRPr="008746B9">
        <w:rPr>
          <w:i/>
          <w:iCs/>
        </w:rPr>
        <w:t xml:space="preserve"> et </w:t>
      </w:r>
      <w:proofErr w:type="spellStart"/>
      <w:r w:rsidRPr="008746B9">
        <w:rPr>
          <w:i/>
          <w:iCs/>
        </w:rPr>
        <w:t>Gynecologica</w:t>
      </w:r>
      <w:proofErr w:type="spellEnd"/>
      <w:r w:rsidRPr="008746B9">
        <w:rPr>
          <w:i/>
          <w:iCs/>
        </w:rPr>
        <w:t xml:space="preserve"> Scandinavica, 74</w:t>
      </w:r>
      <w:r w:rsidRPr="008746B9">
        <w:t xml:space="preserve">(3), 216–219. </w:t>
      </w:r>
      <w:hyperlink r:id="rId10" w:history="1">
        <w:r w:rsidRPr="008746B9">
          <w:rPr>
            <w:rStyle w:val="Hyperlink"/>
          </w:rPr>
          <w:t>https://doi.org/10.3109/00016349509008942</w:t>
        </w:r>
      </w:hyperlink>
    </w:p>
    <w:p w14:paraId="162C5BA6" w14:textId="77777777" w:rsidR="000737A1" w:rsidRDefault="000737A1" w:rsidP="000737A1">
      <w:pPr>
        <w:pStyle w:val="ListParagraph"/>
        <w:numPr>
          <w:ilvl w:val="0"/>
          <w:numId w:val="1"/>
        </w:numPr>
        <w:spacing w:line="276" w:lineRule="auto"/>
      </w:pPr>
      <w:r w:rsidRPr="00FB5508">
        <w:lastRenderedPageBreak/>
        <w:t xml:space="preserve">Mitchell, C. M., </w:t>
      </w:r>
      <w:proofErr w:type="spellStart"/>
      <w:r w:rsidRPr="00FB5508">
        <w:t>Haick</w:t>
      </w:r>
      <w:proofErr w:type="spellEnd"/>
      <w:r w:rsidRPr="00FB5508">
        <w:t xml:space="preserve">, A. K., </w:t>
      </w:r>
      <w:proofErr w:type="spellStart"/>
      <w:r w:rsidRPr="00FB5508">
        <w:t>Nkwopara</w:t>
      </w:r>
      <w:proofErr w:type="spellEnd"/>
      <w:r w:rsidRPr="00FB5508">
        <w:t xml:space="preserve">, E., Garcia, R. L., Rendi, M. H., Agnew, K., Fredricks, D. N., &amp; Eschenbach, D. A. (2015). Colonization of the upper genital tract by vaginal bacterial species in nonpregnant women. </w:t>
      </w:r>
      <w:r w:rsidRPr="00FB5508">
        <w:rPr>
          <w:i/>
          <w:iCs/>
        </w:rPr>
        <w:t xml:space="preserve">American Journal of Obstetrics and </w:t>
      </w:r>
      <w:proofErr w:type="spellStart"/>
      <w:r w:rsidRPr="00FB5508">
        <w:rPr>
          <w:i/>
          <w:iCs/>
        </w:rPr>
        <w:t>Gynecology</w:t>
      </w:r>
      <w:proofErr w:type="spellEnd"/>
      <w:r w:rsidRPr="00FB5508">
        <w:t xml:space="preserve">, </w:t>
      </w:r>
      <w:r w:rsidRPr="00FB5508">
        <w:rPr>
          <w:i/>
          <w:iCs/>
        </w:rPr>
        <w:t>212</w:t>
      </w:r>
      <w:r w:rsidRPr="00FB5508">
        <w:t xml:space="preserve">(5), 611.e1-611.e9. </w:t>
      </w:r>
      <w:hyperlink r:id="rId11" w:history="1">
        <w:r w:rsidRPr="00FB5508">
          <w:rPr>
            <w:rStyle w:val="Hyperlink"/>
          </w:rPr>
          <w:t>https://doi.org/10.1016/j.ajog.2014.11.043</w:t>
        </w:r>
      </w:hyperlink>
    </w:p>
    <w:p w14:paraId="3EC49A17" w14:textId="77777777" w:rsidR="000737A1" w:rsidRPr="008746B9" w:rsidRDefault="000737A1" w:rsidP="000737A1">
      <w:pPr>
        <w:pStyle w:val="ListParagraph"/>
        <w:numPr>
          <w:ilvl w:val="0"/>
          <w:numId w:val="1"/>
        </w:numPr>
        <w:spacing w:line="276" w:lineRule="auto"/>
      </w:pPr>
      <w:r w:rsidRPr="00622029">
        <w:t xml:space="preserve">De </w:t>
      </w:r>
      <w:proofErr w:type="spellStart"/>
      <w:r w:rsidRPr="00622029">
        <w:t>Pessemier</w:t>
      </w:r>
      <w:proofErr w:type="spellEnd"/>
      <w:r w:rsidRPr="00622029">
        <w:t xml:space="preserve">, B., </w:t>
      </w:r>
      <w:proofErr w:type="spellStart"/>
      <w:r w:rsidRPr="00622029">
        <w:t>Grine</w:t>
      </w:r>
      <w:proofErr w:type="spellEnd"/>
      <w:r w:rsidRPr="00622029">
        <w:t xml:space="preserve">, L., </w:t>
      </w:r>
      <w:proofErr w:type="spellStart"/>
      <w:r w:rsidRPr="00622029">
        <w:t>Debaere</w:t>
      </w:r>
      <w:proofErr w:type="spellEnd"/>
      <w:r w:rsidRPr="00622029">
        <w:t xml:space="preserve">, M., </w:t>
      </w:r>
      <w:proofErr w:type="spellStart"/>
      <w:r w:rsidRPr="00622029">
        <w:t>Maes</w:t>
      </w:r>
      <w:proofErr w:type="spellEnd"/>
      <w:r w:rsidRPr="00622029">
        <w:t xml:space="preserve">, A., </w:t>
      </w:r>
      <w:proofErr w:type="spellStart"/>
      <w:r w:rsidRPr="00622029">
        <w:t>Paetzold</w:t>
      </w:r>
      <w:proofErr w:type="spellEnd"/>
      <w:r w:rsidRPr="00622029">
        <w:t xml:space="preserve">, B., &amp; Callewaert, C. (2021). Gut–Skin Axis: Current Knowledge of the Interrelationship between Microbial Dysbiosis and Skin Conditions. </w:t>
      </w:r>
      <w:r w:rsidRPr="00622029">
        <w:rPr>
          <w:i/>
          <w:iCs/>
        </w:rPr>
        <w:t>Microorganisms</w:t>
      </w:r>
      <w:r w:rsidRPr="00622029">
        <w:t xml:space="preserve">, </w:t>
      </w:r>
      <w:r w:rsidRPr="00622029">
        <w:rPr>
          <w:i/>
          <w:iCs/>
        </w:rPr>
        <w:t>9</w:t>
      </w:r>
      <w:r w:rsidRPr="00622029">
        <w:t xml:space="preserve">(2), 353. </w:t>
      </w:r>
      <w:hyperlink r:id="rId12" w:history="1">
        <w:r w:rsidRPr="00622029">
          <w:rPr>
            <w:rStyle w:val="Hyperlink"/>
          </w:rPr>
          <w:t>https://doi.org/10.3390/microorganisms9020353</w:t>
        </w:r>
      </w:hyperlink>
    </w:p>
    <w:p w14:paraId="17583355" w14:textId="77777777" w:rsidR="000737A1" w:rsidRPr="001542CE" w:rsidRDefault="000737A1" w:rsidP="000737A1">
      <w:pPr>
        <w:pStyle w:val="NormalWeb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8746B9">
        <w:rPr>
          <w:rFonts w:asciiTheme="minorHAnsi" w:hAnsiTheme="minorHAnsi"/>
        </w:rPr>
        <w:t>Moreno, I. M., Garcia-Grau, I., Perez-</w:t>
      </w:r>
      <w:proofErr w:type="spellStart"/>
      <w:r w:rsidRPr="008746B9">
        <w:rPr>
          <w:rFonts w:asciiTheme="minorHAnsi" w:hAnsiTheme="minorHAnsi"/>
        </w:rPr>
        <w:t>Villaroya</w:t>
      </w:r>
      <w:proofErr w:type="spellEnd"/>
      <w:r w:rsidRPr="008746B9">
        <w:rPr>
          <w:rFonts w:asciiTheme="minorHAnsi" w:hAnsiTheme="minorHAnsi"/>
        </w:rPr>
        <w:t>, D., Gonzalez-</w:t>
      </w:r>
      <w:proofErr w:type="spellStart"/>
      <w:r w:rsidRPr="008746B9">
        <w:rPr>
          <w:rFonts w:asciiTheme="minorHAnsi" w:hAnsiTheme="minorHAnsi"/>
        </w:rPr>
        <w:t>Monfort</w:t>
      </w:r>
      <w:proofErr w:type="spellEnd"/>
      <w:r w:rsidRPr="008746B9">
        <w:rPr>
          <w:rFonts w:asciiTheme="minorHAnsi" w:hAnsiTheme="minorHAnsi"/>
        </w:rPr>
        <w:t xml:space="preserve">, M., </w:t>
      </w:r>
      <w:proofErr w:type="spellStart"/>
      <w:r w:rsidRPr="008746B9">
        <w:rPr>
          <w:rFonts w:asciiTheme="minorHAnsi" w:hAnsiTheme="minorHAnsi"/>
        </w:rPr>
        <w:t>Bahceci</w:t>
      </w:r>
      <w:proofErr w:type="spellEnd"/>
      <w:r w:rsidRPr="008746B9">
        <w:rPr>
          <w:rFonts w:asciiTheme="minorHAnsi" w:hAnsiTheme="minorHAnsi"/>
        </w:rPr>
        <w:t xml:space="preserve">, M., Barrionuevo, M. J., Taguchi, S., Puente, E. V., </w:t>
      </w:r>
      <w:proofErr w:type="spellStart"/>
      <w:r w:rsidRPr="008746B9">
        <w:rPr>
          <w:rFonts w:asciiTheme="minorHAnsi" w:hAnsiTheme="minorHAnsi"/>
        </w:rPr>
        <w:t>Di</w:t>
      </w:r>
      <w:r>
        <w:rPr>
          <w:rFonts w:asciiTheme="minorHAnsi" w:hAnsiTheme="minorHAnsi"/>
        </w:rPr>
        <w:t>m</w:t>
      </w:r>
      <w:r w:rsidRPr="008746B9">
        <w:rPr>
          <w:rFonts w:asciiTheme="minorHAnsi" w:hAnsiTheme="minorHAnsi"/>
        </w:rPr>
        <w:t>attina</w:t>
      </w:r>
      <w:proofErr w:type="spellEnd"/>
      <w:r w:rsidRPr="008746B9">
        <w:rPr>
          <w:rFonts w:asciiTheme="minorHAnsi" w:hAnsiTheme="minorHAnsi"/>
        </w:rPr>
        <w:t xml:space="preserve">, M., Lim, M. Y., </w:t>
      </w:r>
      <w:proofErr w:type="spellStart"/>
      <w:r w:rsidRPr="008746B9">
        <w:rPr>
          <w:rFonts w:asciiTheme="minorHAnsi" w:hAnsiTheme="minorHAnsi"/>
        </w:rPr>
        <w:t>Meneghini</w:t>
      </w:r>
      <w:proofErr w:type="spellEnd"/>
      <w:r w:rsidRPr="008746B9">
        <w:rPr>
          <w:rFonts w:asciiTheme="minorHAnsi" w:hAnsiTheme="minorHAnsi"/>
        </w:rPr>
        <w:t xml:space="preserve">, G., Aubuchon, M., </w:t>
      </w:r>
      <w:proofErr w:type="spellStart"/>
      <w:r w:rsidRPr="008746B9">
        <w:rPr>
          <w:rFonts w:asciiTheme="minorHAnsi" w:hAnsiTheme="minorHAnsi"/>
        </w:rPr>
        <w:t>Leondires</w:t>
      </w:r>
      <w:proofErr w:type="spellEnd"/>
      <w:r w:rsidRPr="008746B9">
        <w:rPr>
          <w:rFonts w:asciiTheme="minorHAnsi" w:hAnsiTheme="minorHAnsi"/>
        </w:rPr>
        <w:t>, M., Izquierdo, A., Perez-</w:t>
      </w:r>
      <w:proofErr w:type="spellStart"/>
      <w:r w:rsidRPr="008746B9">
        <w:rPr>
          <w:rFonts w:asciiTheme="minorHAnsi" w:hAnsiTheme="minorHAnsi"/>
        </w:rPr>
        <w:t>Olgiati</w:t>
      </w:r>
      <w:proofErr w:type="spellEnd"/>
      <w:r w:rsidRPr="008746B9">
        <w:rPr>
          <w:rFonts w:asciiTheme="minorHAnsi" w:hAnsiTheme="minorHAnsi"/>
        </w:rPr>
        <w:t xml:space="preserve">, M., Chavez, A., </w:t>
      </w:r>
      <w:proofErr w:type="spellStart"/>
      <w:r w:rsidRPr="008746B9">
        <w:rPr>
          <w:rFonts w:asciiTheme="minorHAnsi" w:hAnsiTheme="minorHAnsi"/>
        </w:rPr>
        <w:t>Seethram</w:t>
      </w:r>
      <w:proofErr w:type="spellEnd"/>
      <w:r w:rsidRPr="008746B9">
        <w:rPr>
          <w:rFonts w:asciiTheme="minorHAnsi" w:hAnsiTheme="minorHAnsi"/>
        </w:rPr>
        <w:t xml:space="preserve">, K., </w:t>
      </w:r>
      <w:proofErr w:type="spellStart"/>
      <w:r w:rsidRPr="008746B9">
        <w:rPr>
          <w:rFonts w:asciiTheme="minorHAnsi" w:hAnsiTheme="minorHAnsi"/>
        </w:rPr>
        <w:t>Baù</w:t>
      </w:r>
      <w:proofErr w:type="spellEnd"/>
      <w:r w:rsidRPr="008746B9">
        <w:rPr>
          <w:rFonts w:asciiTheme="minorHAnsi" w:hAnsiTheme="minorHAnsi"/>
        </w:rPr>
        <w:t>, D., Gomez, C. A.,</w:t>
      </w:r>
      <w:r w:rsidRPr="001542CE">
        <w:rPr>
          <w:rFonts w:asciiTheme="minorHAnsi" w:hAnsiTheme="minorHAnsi"/>
        </w:rPr>
        <w:t xml:space="preserve"> Valbuena, D., </w:t>
      </w:r>
      <w:proofErr w:type="spellStart"/>
      <w:r w:rsidRPr="001542CE">
        <w:rPr>
          <w:rFonts w:asciiTheme="minorHAnsi" w:hAnsiTheme="minorHAnsi"/>
        </w:rPr>
        <w:t>Vilella</w:t>
      </w:r>
      <w:proofErr w:type="spellEnd"/>
      <w:r w:rsidRPr="001542CE">
        <w:rPr>
          <w:rFonts w:asciiTheme="minorHAnsi" w:hAnsiTheme="minorHAnsi"/>
        </w:rPr>
        <w:t xml:space="preserve">, F., &amp; </w:t>
      </w:r>
      <w:r w:rsidRPr="008746B9">
        <w:rPr>
          <w:rFonts w:asciiTheme="minorHAnsi" w:hAnsiTheme="minorHAnsi"/>
        </w:rPr>
        <w:t>Sim</w:t>
      </w:r>
      <w:r w:rsidRPr="001542CE">
        <w:rPr>
          <w:rFonts w:asciiTheme="minorHAnsi" w:hAnsiTheme="minorHAnsi"/>
        </w:rPr>
        <w:t>o</w:t>
      </w:r>
      <w:r w:rsidRPr="008746B9">
        <w:rPr>
          <w:rFonts w:asciiTheme="minorHAnsi" w:hAnsiTheme="minorHAnsi"/>
        </w:rPr>
        <w:t xml:space="preserve">n, C. (2022). Endometrial microbiota composition is associated with reproductive outcome in infertile patients. </w:t>
      </w:r>
      <w:r w:rsidRPr="008746B9">
        <w:rPr>
          <w:rFonts w:asciiTheme="minorHAnsi" w:hAnsiTheme="minorHAnsi"/>
          <w:i/>
          <w:iCs/>
        </w:rPr>
        <w:t>Microbiome</w:t>
      </w:r>
      <w:r w:rsidRPr="008746B9">
        <w:rPr>
          <w:rFonts w:asciiTheme="minorHAnsi" w:hAnsiTheme="minorHAnsi"/>
        </w:rPr>
        <w:t xml:space="preserve">, </w:t>
      </w:r>
      <w:r w:rsidRPr="008746B9">
        <w:rPr>
          <w:rFonts w:asciiTheme="minorHAnsi" w:hAnsiTheme="minorHAnsi"/>
          <w:i/>
          <w:iCs/>
        </w:rPr>
        <w:t>10</w:t>
      </w:r>
      <w:r w:rsidRPr="008746B9">
        <w:rPr>
          <w:rFonts w:asciiTheme="minorHAnsi" w:hAnsiTheme="minorHAnsi"/>
        </w:rPr>
        <w:t xml:space="preserve">(1). </w:t>
      </w:r>
      <w:hyperlink r:id="rId13" w:history="1">
        <w:r w:rsidRPr="008746B9">
          <w:rPr>
            <w:rStyle w:val="Hyperlink"/>
            <w:rFonts w:asciiTheme="minorHAnsi" w:hAnsiTheme="minorHAnsi"/>
          </w:rPr>
          <w:t>https://doi.org/10.1186/s40168-021-01184-w</w:t>
        </w:r>
      </w:hyperlink>
    </w:p>
    <w:p w14:paraId="3B7451FC" w14:textId="77777777" w:rsidR="000737A1" w:rsidRPr="001E04FD" w:rsidRDefault="000737A1" w:rsidP="000737A1">
      <w:pPr>
        <w:pStyle w:val="NormalWeb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1542CE">
        <w:rPr>
          <w:rFonts w:asciiTheme="minorHAnsi" w:hAnsiTheme="minorHAnsi"/>
        </w:rPr>
        <w:t xml:space="preserve">Bui, B. N., Van </w:t>
      </w:r>
      <w:proofErr w:type="spellStart"/>
      <w:r w:rsidRPr="001542CE">
        <w:rPr>
          <w:rFonts w:asciiTheme="minorHAnsi" w:hAnsiTheme="minorHAnsi"/>
        </w:rPr>
        <w:t>Hoogenhuijze</w:t>
      </w:r>
      <w:proofErr w:type="spellEnd"/>
      <w:r w:rsidRPr="001542CE">
        <w:rPr>
          <w:rFonts w:asciiTheme="minorHAnsi" w:hAnsiTheme="minorHAnsi"/>
        </w:rPr>
        <w:t xml:space="preserve">, N., </w:t>
      </w:r>
      <w:proofErr w:type="spellStart"/>
      <w:r w:rsidRPr="001542CE">
        <w:rPr>
          <w:rFonts w:asciiTheme="minorHAnsi" w:hAnsiTheme="minorHAnsi"/>
        </w:rPr>
        <w:t>Viveen</w:t>
      </w:r>
      <w:proofErr w:type="spellEnd"/>
      <w:r w:rsidRPr="001542CE">
        <w:rPr>
          <w:rFonts w:asciiTheme="minorHAnsi" w:hAnsiTheme="minorHAnsi"/>
        </w:rPr>
        <w:t xml:space="preserve">, M., Mol, F., </w:t>
      </w:r>
      <w:proofErr w:type="spellStart"/>
      <w:r w:rsidRPr="001542CE">
        <w:rPr>
          <w:rFonts w:asciiTheme="minorHAnsi" w:hAnsiTheme="minorHAnsi"/>
        </w:rPr>
        <w:t>Teklenburg</w:t>
      </w:r>
      <w:proofErr w:type="spellEnd"/>
      <w:r w:rsidRPr="001542CE">
        <w:rPr>
          <w:rFonts w:asciiTheme="minorHAnsi" w:hAnsiTheme="minorHAnsi"/>
        </w:rPr>
        <w:t xml:space="preserve">, G., De Bruin, J., Besselink, D., </w:t>
      </w:r>
      <w:proofErr w:type="spellStart"/>
      <w:r w:rsidRPr="001542CE">
        <w:rPr>
          <w:rFonts w:asciiTheme="minorHAnsi" w:hAnsiTheme="minorHAnsi"/>
        </w:rPr>
        <w:t>Brentjens</w:t>
      </w:r>
      <w:proofErr w:type="spellEnd"/>
      <w:r w:rsidRPr="001542CE">
        <w:rPr>
          <w:rFonts w:asciiTheme="minorHAnsi" w:hAnsiTheme="minorHAnsi"/>
        </w:rPr>
        <w:t xml:space="preserve">, L. S., </w:t>
      </w:r>
      <w:proofErr w:type="spellStart"/>
      <w:r w:rsidRPr="001542CE">
        <w:rPr>
          <w:rFonts w:asciiTheme="minorHAnsi" w:hAnsiTheme="minorHAnsi"/>
        </w:rPr>
        <w:t>Mackens</w:t>
      </w:r>
      <w:proofErr w:type="spellEnd"/>
      <w:r w:rsidRPr="001542CE">
        <w:rPr>
          <w:rFonts w:asciiTheme="minorHAnsi" w:hAnsiTheme="minorHAnsi"/>
        </w:rPr>
        <w:t>, S., Rogers</w:t>
      </w:r>
      <w:r w:rsidRPr="003B02DB">
        <w:rPr>
          <w:rFonts w:asciiTheme="minorHAnsi" w:hAnsiTheme="minorHAnsi"/>
        </w:rPr>
        <w:t xml:space="preserve">, M. R. C., </w:t>
      </w:r>
      <w:proofErr w:type="spellStart"/>
      <w:r w:rsidRPr="003B02DB">
        <w:rPr>
          <w:rFonts w:asciiTheme="minorHAnsi" w:hAnsiTheme="minorHAnsi"/>
        </w:rPr>
        <w:t>Steba</w:t>
      </w:r>
      <w:proofErr w:type="spellEnd"/>
      <w:r w:rsidRPr="003B02DB">
        <w:rPr>
          <w:rFonts w:asciiTheme="minorHAnsi" w:hAnsiTheme="minorHAnsi"/>
        </w:rPr>
        <w:t xml:space="preserve">, G. S., </w:t>
      </w:r>
      <w:proofErr w:type="spellStart"/>
      <w:r w:rsidRPr="003B02DB">
        <w:rPr>
          <w:rFonts w:asciiTheme="minorHAnsi" w:hAnsiTheme="minorHAnsi"/>
        </w:rPr>
        <w:t>Broekmans</w:t>
      </w:r>
      <w:proofErr w:type="spellEnd"/>
      <w:r w:rsidRPr="003B02DB">
        <w:rPr>
          <w:rFonts w:asciiTheme="minorHAnsi" w:hAnsiTheme="minorHAnsi"/>
        </w:rPr>
        <w:t xml:space="preserve">, F., </w:t>
      </w:r>
      <w:proofErr w:type="spellStart"/>
      <w:r w:rsidRPr="003B02DB">
        <w:rPr>
          <w:rFonts w:asciiTheme="minorHAnsi" w:hAnsiTheme="minorHAnsi"/>
        </w:rPr>
        <w:t>Paganelli</w:t>
      </w:r>
      <w:proofErr w:type="spellEnd"/>
      <w:r w:rsidRPr="003B02DB">
        <w:rPr>
          <w:rFonts w:asciiTheme="minorHAnsi" w:hAnsiTheme="minorHAnsi"/>
        </w:rPr>
        <w:t xml:space="preserve">, F. L., &amp; Van De </w:t>
      </w:r>
      <w:proofErr w:type="spellStart"/>
      <w:r w:rsidRPr="003B02DB">
        <w:rPr>
          <w:rFonts w:asciiTheme="minorHAnsi" w:hAnsiTheme="minorHAnsi"/>
        </w:rPr>
        <w:t>Wijgert</w:t>
      </w:r>
      <w:proofErr w:type="spellEnd"/>
      <w:r w:rsidRPr="003B02DB">
        <w:rPr>
          <w:rFonts w:asciiTheme="minorHAnsi" w:hAnsiTheme="minorHAnsi"/>
        </w:rPr>
        <w:t xml:space="preserve">, J. H. H. M. (2023). The endometrial microbiota of </w:t>
      </w:r>
      <w:r w:rsidRPr="001E04FD">
        <w:rPr>
          <w:rFonts w:asciiTheme="minorHAnsi" w:hAnsiTheme="minorHAnsi"/>
        </w:rPr>
        <w:t xml:space="preserve">women with or without a live birth within 12 months after a first failed IVF/ICSI cycle. </w:t>
      </w:r>
      <w:r w:rsidRPr="001E04FD">
        <w:rPr>
          <w:rFonts w:asciiTheme="minorHAnsi" w:hAnsiTheme="minorHAnsi"/>
          <w:i/>
          <w:iCs/>
        </w:rPr>
        <w:t>Scientific Reports, 13</w:t>
      </w:r>
      <w:r w:rsidRPr="001E04FD">
        <w:rPr>
          <w:rFonts w:asciiTheme="minorHAnsi" w:hAnsiTheme="minorHAnsi"/>
        </w:rPr>
        <w:t xml:space="preserve">(1), 3444. </w:t>
      </w:r>
      <w:hyperlink r:id="rId14" w:history="1">
        <w:r w:rsidRPr="001E04FD">
          <w:rPr>
            <w:rStyle w:val="Hyperlink"/>
            <w:rFonts w:asciiTheme="minorHAnsi" w:hAnsiTheme="minorHAnsi"/>
          </w:rPr>
          <w:t>https://doi.org/10.1038/s41598-023-30591-2</w:t>
        </w:r>
      </w:hyperlink>
    </w:p>
    <w:p w14:paraId="787A152C" w14:textId="77777777" w:rsidR="000737A1" w:rsidRDefault="000737A1" w:rsidP="000737A1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lang w:eastAsia="en-GB"/>
        </w:rPr>
      </w:pPr>
      <w:r w:rsidRPr="001E04FD">
        <w:rPr>
          <w:rFonts w:eastAsia="Times New Roman" w:cs="Times New Roman"/>
          <w:lang w:eastAsia="en-GB"/>
        </w:rPr>
        <w:t xml:space="preserve">Lozano, F. M., </w:t>
      </w:r>
      <w:proofErr w:type="spellStart"/>
      <w:r w:rsidRPr="001E04FD">
        <w:rPr>
          <w:rFonts w:eastAsia="Times New Roman" w:cs="Times New Roman"/>
          <w:lang w:eastAsia="en-GB"/>
        </w:rPr>
        <w:t>Lledó</w:t>
      </w:r>
      <w:proofErr w:type="spellEnd"/>
      <w:r w:rsidRPr="001E04FD">
        <w:rPr>
          <w:rFonts w:eastAsia="Times New Roman" w:cs="Times New Roman"/>
          <w:lang w:eastAsia="en-GB"/>
        </w:rPr>
        <w:t xml:space="preserve">, B., Morales, R., </w:t>
      </w:r>
      <w:proofErr w:type="spellStart"/>
      <w:r w:rsidRPr="001E04FD">
        <w:rPr>
          <w:rFonts w:eastAsia="Times New Roman" w:cs="Times New Roman"/>
          <w:lang w:eastAsia="en-GB"/>
        </w:rPr>
        <w:t>Cascales</w:t>
      </w:r>
      <w:proofErr w:type="spellEnd"/>
      <w:r w:rsidRPr="001E04FD">
        <w:rPr>
          <w:rFonts w:eastAsia="Times New Roman" w:cs="Times New Roman"/>
          <w:lang w:eastAsia="en-GB"/>
        </w:rPr>
        <w:t xml:space="preserve">, A., </w:t>
      </w:r>
      <w:proofErr w:type="spellStart"/>
      <w:r w:rsidRPr="001E04FD">
        <w:rPr>
          <w:rFonts w:eastAsia="Times New Roman" w:cs="Times New Roman"/>
          <w:lang w:eastAsia="en-GB"/>
        </w:rPr>
        <w:t>Hortal</w:t>
      </w:r>
      <w:proofErr w:type="spellEnd"/>
      <w:r w:rsidRPr="001E04FD">
        <w:rPr>
          <w:rFonts w:eastAsia="Times New Roman" w:cs="Times New Roman"/>
          <w:lang w:eastAsia="en-GB"/>
        </w:rPr>
        <w:t xml:space="preserve">, M., </w:t>
      </w:r>
      <w:proofErr w:type="spellStart"/>
      <w:r w:rsidRPr="001E04FD">
        <w:rPr>
          <w:rFonts w:eastAsia="Times New Roman" w:cs="Times New Roman"/>
          <w:lang w:eastAsia="en-GB"/>
        </w:rPr>
        <w:t>Bernabeu</w:t>
      </w:r>
      <w:proofErr w:type="spellEnd"/>
      <w:r w:rsidRPr="001E04FD">
        <w:rPr>
          <w:rFonts w:eastAsia="Times New Roman" w:cs="Times New Roman"/>
          <w:lang w:eastAsia="en-GB"/>
        </w:rPr>
        <w:t xml:space="preserve">, A., &amp; </w:t>
      </w:r>
      <w:proofErr w:type="spellStart"/>
      <w:r w:rsidRPr="001E04FD">
        <w:rPr>
          <w:rFonts w:eastAsia="Times New Roman" w:cs="Times New Roman"/>
          <w:lang w:eastAsia="en-GB"/>
        </w:rPr>
        <w:t>Bernabeu</w:t>
      </w:r>
      <w:proofErr w:type="spellEnd"/>
      <w:r w:rsidRPr="001E04FD">
        <w:rPr>
          <w:rFonts w:eastAsia="Times New Roman" w:cs="Times New Roman"/>
          <w:lang w:eastAsia="en-GB"/>
        </w:rPr>
        <w:t xml:space="preserve">, R. (2023). Characterization of the endometrial microbiome in patients with recurrent implantation failure. </w:t>
      </w:r>
      <w:r w:rsidRPr="001E04FD">
        <w:rPr>
          <w:rFonts w:eastAsia="Times New Roman" w:cs="Times New Roman"/>
          <w:i/>
          <w:iCs/>
          <w:lang w:eastAsia="en-GB"/>
        </w:rPr>
        <w:t>Microorganisms</w:t>
      </w:r>
      <w:r w:rsidRPr="001E04FD">
        <w:rPr>
          <w:rFonts w:eastAsia="Times New Roman" w:cs="Times New Roman"/>
          <w:lang w:eastAsia="en-GB"/>
        </w:rPr>
        <w:t xml:space="preserve">, </w:t>
      </w:r>
      <w:r w:rsidRPr="001E04FD">
        <w:rPr>
          <w:rFonts w:eastAsia="Times New Roman" w:cs="Times New Roman"/>
          <w:i/>
          <w:iCs/>
          <w:lang w:eastAsia="en-GB"/>
        </w:rPr>
        <w:t>11</w:t>
      </w:r>
      <w:r w:rsidRPr="001E04FD">
        <w:rPr>
          <w:rFonts w:eastAsia="Times New Roman" w:cs="Times New Roman"/>
          <w:lang w:eastAsia="en-GB"/>
        </w:rPr>
        <w:t xml:space="preserve">(3), 741. </w:t>
      </w:r>
      <w:hyperlink r:id="rId15" w:history="1">
        <w:r w:rsidRPr="00E14677">
          <w:rPr>
            <w:rStyle w:val="Hyperlink"/>
            <w:rFonts w:eastAsia="Times New Roman" w:cs="Times New Roman"/>
            <w:lang w:eastAsia="en-GB"/>
          </w:rPr>
          <w:t>https://doi.org/10.3390/microorganisms11030741</w:t>
        </w:r>
      </w:hyperlink>
    </w:p>
    <w:p w14:paraId="737B6AF8" w14:textId="77777777" w:rsidR="000737A1" w:rsidRPr="00A23503" w:rsidRDefault="000737A1" w:rsidP="00A23503">
      <w:pPr>
        <w:spacing w:line="276" w:lineRule="auto"/>
        <w:rPr>
          <w:b/>
          <w:bCs/>
          <w:lang w:val="en-AU"/>
        </w:rPr>
      </w:pPr>
    </w:p>
    <w:sectPr w:rsidR="000737A1" w:rsidRPr="00A23503" w:rsidSect="006F5A9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4DCA"/>
    <w:multiLevelType w:val="hybridMultilevel"/>
    <w:tmpl w:val="76C27A6C"/>
    <w:lvl w:ilvl="0" w:tplc="C4BCD30E">
      <w:start w:val="1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E7BAD"/>
    <w:multiLevelType w:val="multilevel"/>
    <w:tmpl w:val="CEF29A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65D32347"/>
    <w:multiLevelType w:val="hybridMultilevel"/>
    <w:tmpl w:val="1368D9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29378">
    <w:abstractNumId w:val="2"/>
  </w:num>
  <w:num w:numId="2" w16cid:durableId="1799105920">
    <w:abstractNumId w:val="1"/>
  </w:num>
  <w:num w:numId="3" w16cid:durableId="205652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314"/>
    <w:rsid w:val="00007FCE"/>
    <w:rsid w:val="00017753"/>
    <w:rsid w:val="00022605"/>
    <w:rsid w:val="00031ECC"/>
    <w:rsid w:val="00034DED"/>
    <w:rsid w:val="00037D67"/>
    <w:rsid w:val="0004073F"/>
    <w:rsid w:val="00064E6A"/>
    <w:rsid w:val="000659EB"/>
    <w:rsid w:val="000737A1"/>
    <w:rsid w:val="000801DD"/>
    <w:rsid w:val="0009498A"/>
    <w:rsid w:val="000B4846"/>
    <w:rsid w:val="000B73AA"/>
    <w:rsid w:val="000C13EE"/>
    <w:rsid w:val="000C20EB"/>
    <w:rsid w:val="000C475D"/>
    <w:rsid w:val="000D3469"/>
    <w:rsid w:val="000E16F2"/>
    <w:rsid w:val="000F3F76"/>
    <w:rsid w:val="00101F71"/>
    <w:rsid w:val="00106CCA"/>
    <w:rsid w:val="001258EC"/>
    <w:rsid w:val="0015154D"/>
    <w:rsid w:val="001561E0"/>
    <w:rsid w:val="00193FB5"/>
    <w:rsid w:val="001A14BF"/>
    <w:rsid w:val="001A7B53"/>
    <w:rsid w:val="001B1CDA"/>
    <w:rsid w:val="001C3A3F"/>
    <w:rsid w:val="001E15B3"/>
    <w:rsid w:val="001F1B43"/>
    <w:rsid w:val="001F4DD5"/>
    <w:rsid w:val="0021405B"/>
    <w:rsid w:val="002246A1"/>
    <w:rsid w:val="00233D25"/>
    <w:rsid w:val="00241EB2"/>
    <w:rsid w:val="0024798B"/>
    <w:rsid w:val="0027043D"/>
    <w:rsid w:val="002B0AC2"/>
    <w:rsid w:val="002E7366"/>
    <w:rsid w:val="002F4D74"/>
    <w:rsid w:val="002F5B52"/>
    <w:rsid w:val="00301BD9"/>
    <w:rsid w:val="0031740F"/>
    <w:rsid w:val="00321D36"/>
    <w:rsid w:val="003251D2"/>
    <w:rsid w:val="00327B97"/>
    <w:rsid w:val="003362B1"/>
    <w:rsid w:val="0035729E"/>
    <w:rsid w:val="003644FD"/>
    <w:rsid w:val="003814CF"/>
    <w:rsid w:val="00391991"/>
    <w:rsid w:val="00392133"/>
    <w:rsid w:val="00392511"/>
    <w:rsid w:val="00393A6B"/>
    <w:rsid w:val="003A72D9"/>
    <w:rsid w:val="003D5CC7"/>
    <w:rsid w:val="003E4F8F"/>
    <w:rsid w:val="00402984"/>
    <w:rsid w:val="00425FEA"/>
    <w:rsid w:val="00431887"/>
    <w:rsid w:val="00447617"/>
    <w:rsid w:val="00453B3E"/>
    <w:rsid w:val="00455314"/>
    <w:rsid w:val="00464CE1"/>
    <w:rsid w:val="00464D70"/>
    <w:rsid w:val="00480906"/>
    <w:rsid w:val="004B16C0"/>
    <w:rsid w:val="004B69E5"/>
    <w:rsid w:val="004C7D38"/>
    <w:rsid w:val="004E1EDE"/>
    <w:rsid w:val="00500A57"/>
    <w:rsid w:val="00522380"/>
    <w:rsid w:val="005315FA"/>
    <w:rsid w:val="005346D2"/>
    <w:rsid w:val="00546039"/>
    <w:rsid w:val="0056575D"/>
    <w:rsid w:val="0059304F"/>
    <w:rsid w:val="005B3FAC"/>
    <w:rsid w:val="005C478F"/>
    <w:rsid w:val="005C71FA"/>
    <w:rsid w:val="005E4C1D"/>
    <w:rsid w:val="005F139D"/>
    <w:rsid w:val="00602565"/>
    <w:rsid w:val="00633130"/>
    <w:rsid w:val="00633F84"/>
    <w:rsid w:val="00637CD4"/>
    <w:rsid w:val="0067645C"/>
    <w:rsid w:val="00687691"/>
    <w:rsid w:val="006960B7"/>
    <w:rsid w:val="006A58E2"/>
    <w:rsid w:val="006A6A12"/>
    <w:rsid w:val="006B3497"/>
    <w:rsid w:val="006D0CBB"/>
    <w:rsid w:val="006D4B55"/>
    <w:rsid w:val="006E09C1"/>
    <w:rsid w:val="006E3655"/>
    <w:rsid w:val="006E64B6"/>
    <w:rsid w:val="006F2B6C"/>
    <w:rsid w:val="006F3193"/>
    <w:rsid w:val="006F5A95"/>
    <w:rsid w:val="006F5DE6"/>
    <w:rsid w:val="007014FC"/>
    <w:rsid w:val="00704530"/>
    <w:rsid w:val="007051AB"/>
    <w:rsid w:val="00712174"/>
    <w:rsid w:val="00734016"/>
    <w:rsid w:val="00751E90"/>
    <w:rsid w:val="00754DEE"/>
    <w:rsid w:val="007615C8"/>
    <w:rsid w:val="00775226"/>
    <w:rsid w:val="007815A0"/>
    <w:rsid w:val="00792A72"/>
    <w:rsid w:val="0079658A"/>
    <w:rsid w:val="007B0AFB"/>
    <w:rsid w:val="007B181D"/>
    <w:rsid w:val="007B2CCC"/>
    <w:rsid w:val="007B3AF5"/>
    <w:rsid w:val="007D1D93"/>
    <w:rsid w:val="007D2B75"/>
    <w:rsid w:val="007D5EB0"/>
    <w:rsid w:val="008029C2"/>
    <w:rsid w:val="00804E8E"/>
    <w:rsid w:val="008411D1"/>
    <w:rsid w:val="008452BC"/>
    <w:rsid w:val="00860EA6"/>
    <w:rsid w:val="008725D8"/>
    <w:rsid w:val="008869D6"/>
    <w:rsid w:val="008A1C44"/>
    <w:rsid w:val="008A7276"/>
    <w:rsid w:val="008C11B5"/>
    <w:rsid w:val="008C39E4"/>
    <w:rsid w:val="008D4B4C"/>
    <w:rsid w:val="008E5CEE"/>
    <w:rsid w:val="008F17E4"/>
    <w:rsid w:val="009043B7"/>
    <w:rsid w:val="00910CC5"/>
    <w:rsid w:val="0091645D"/>
    <w:rsid w:val="009222DB"/>
    <w:rsid w:val="00924E5C"/>
    <w:rsid w:val="00933D43"/>
    <w:rsid w:val="00933F34"/>
    <w:rsid w:val="00942F51"/>
    <w:rsid w:val="009448EE"/>
    <w:rsid w:val="0095416F"/>
    <w:rsid w:val="00955AB1"/>
    <w:rsid w:val="00960C41"/>
    <w:rsid w:val="009801D2"/>
    <w:rsid w:val="009903D6"/>
    <w:rsid w:val="009F26A3"/>
    <w:rsid w:val="009F48E2"/>
    <w:rsid w:val="009F675E"/>
    <w:rsid w:val="00A0292F"/>
    <w:rsid w:val="00A06B3C"/>
    <w:rsid w:val="00A10D86"/>
    <w:rsid w:val="00A15630"/>
    <w:rsid w:val="00A23503"/>
    <w:rsid w:val="00A307B8"/>
    <w:rsid w:val="00A35513"/>
    <w:rsid w:val="00A423CA"/>
    <w:rsid w:val="00A437B1"/>
    <w:rsid w:val="00A46519"/>
    <w:rsid w:val="00A52983"/>
    <w:rsid w:val="00A618F2"/>
    <w:rsid w:val="00A778B2"/>
    <w:rsid w:val="00A8246D"/>
    <w:rsid w:val="00A8306B"/>
    <w:rsid w:val="00A83F8E"/>
    <w:rsid w:val="00A8612C"/>
    <w:rsid w:val="00A87619"/>
    <w:rsid w:val="00AB366C"/>
    <w:rsid w:val="00AC1F56"/>
    <w:rsid w:val="00AC33A4"/>
    <w:rsid w:val="00AD6B48"/>
    <w:rsid w:val="00AF0BC5"/>
    <w:rsid w:val="00B06A1C"/>
    <w:rsid w:val="00B15D6E"/>
    <w:rsid w:val="00B25987"/>
    <w:rsid w:val="00B33A8C"/>
    <w:rsid w:val="00B43156"/>
    <w:rsid w:val="00B43FE9"/>
    <w:rsid w:val="00B71600"/>
    <w:rsid w:val="00B73FC4"/>
    <w:rsid w:val="00B77A63"/>
    <w:rsid w:val="00BB57CD"/>
    <w:rsid w:val="00BC1043"/>
    <w:rsid w:val="00BC7A49"/>
    <w:rsid w:val="00BD05CA"/>
    <w:rsid w:val="00BD1B26"/>
    <w:rsid w:val="00BD304F"/>
    <w:rsid w:val="00BF1E0F"/>
    <w:rsid w:val="00C045C7"/>
    <w:rsid w:val="00C24C2B"/>
    <w:rsid w:val="00C3080F"/>
    <w:rsid w:val="00C42D39"/>
    <w:rsid w:val="00C579A6"/>
    <w:rsid w:val="00C7029F"/>
    <w:rsid w:val="00C73417"/>
    <w:rsid w:val="00C93028"/>
    <w:rsid w:val="00C97999"/>
    <w:rsid w:val="00CA699B"/>
    <w:rsid w:val="00CC08AA"/>
    <w:rsid w:val="00CC1B1D"/>
    <w:rsid w:val="00CC3677"/>
    <w:rsid w:val="00CC4A44"/>
    <w:rsid w:val="00CE36E7"/>
    <w:rsid w:val="00CE69F7"/>
    <w:rsid w:val="00CF2EB9"/>
    <w:rsid w:val="00D14A17"/>
    <w:rsid w:val="00D16047"/>
    <w:rsid w:val="00D2131B"/>
    <w:rsid w:val="00D25594"/>
    <w:rsid w:val="00D30DA5"/>
    <w:rsid w:val="00D425DF"/>
    <w:rsid w:val="00D43DF7"/>
    <w:rsid w:val="00D472EB"/>
    <w:rsid w:val="00D519B3"/>
    <w:rsid w:val="00D736AC"/>
    <w:rsid w:val="00DA5717"/>
    <w:rsid w:val="00DC4734"/>
    <w:rsid w:val="00DD39D5"/>
    <w:rsid w:val="00DD4D16"/>
    <w:rsid w:val="00DD52CD"/>
    <w:rsid w:val="00DD6046"/>
    <w:rsid w:val="00DE12D3"/>
    <w:rsid w:val="00DE7572"/>
    <w:rsid w:val="00DF3739"/>
    <w:rsid w:val="00E02259"/>
    <w:rsid w:val="00E22BE8"/>
    <w:rsid w:val="00E24A3A"/>
    <w:rsid w:val="00E445BA"/>
    <w:rsid w:val="00E624DA"/>
    <w:rsid w:val="00E70CCA"/>
    <w:rsid w:val="00E77B16"/>
    <w:rsid w:val="00E81A45"/>
    <w:rsid w:val="00E946AC"/>
    <w:rsid w:val="00EA01DE"/>
    <w:rsid w:val="00EA13FD"/>
    <w:rsid w:val="00EA264A"/>
    <w:rsid w:val="00EB6A05"/>
    <w:rsid w:val="00EC5F5D"/>
    <w:rsid w:val="00ED3145"/>
    <w:rsid w:val="00ED4622"/>
    <w:rsid w:val="00ED7BFE"/>
    <w:rsid w:val="00EE01E7"/>
    <w:rsid w:val="00EE65E0"/>
    <w:rsid w:val="00EE7781"/>
    <w:rsid w:val="00EE7E9A"/>
    <w:rsid w:val="00EF6DC0"/>
    <w:rsid w:val="00F07C32"/>
    <w:rsid w:val="00F12FC2"/>
    <w:rsid w:val="00F301FA"/>
    <w:rsid w:val="00F320CD"/>
    <w:rsid w:val="00F3440A"/>
    <w:rsid w:val="00F34A64"/>
    <w:rsid w:val="00F56534"/>
    <w:rsid w:val="00F628FE"/>
    <w:rsid w:val="00F65CAA"/>
    <w:rsid w:val="00F663C2"/>
    <w:rsid w:val="00F6766A"/>
    <w:rsid w:val="00F90309"/>
    <w:rsid w:val="00FA00DE"/>
    <w:rsid w:val="00FB5508"/>
    <w:rsid w:val="00FD23C8"/>
    <w:rsid w:val="00FD26CF"/>
    <w:rsid w:val="00FF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852A8"/>
  <w15:chartTrackingRefBased/>
  <w15:docId w15:val="{D7225CA0-D219-B947-BE23-1995B28F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5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531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314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9164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64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645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259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ajog.2016.09.075" TargetMode="External"/><Relationship Id="rId13" Type="http://schemas.openxmlformats.org/officeDocument/2006/relationships/hyperlink" Target="https://doi.org/10.1186/s40168-021-01184-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ho.int/news-room/fact-sheets/detail/infertility" TargetMode="External"/><Relationship Id="rId12" Type="http://schemas.openxmlformats.org/officeDocument/2006/relationships/hyperlink" Target="https://doi.org/10.3390/microorganisms902035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s2214-109x(22)00215-7" TargetMode="External"/><Relationship Id="rId11" Type="http://schemas.openxmlformats.org/officeDocument/2006/relationships/hyperlink" Target="https://doi.org/10.1016/j.ajog.2014.11.043" TargetMode="External"/><Relationship Id="rId5" Type="http://schemas.openxmlformats.org/officeDocument/2006/relationships/hyperlink" Target="https://www.un.org/development/desa/pd/sites/www.un.org.development.desa.pd/files/wpp2022_summary_of_results.pdf" TargetMode="External"/><Relationship Id="rId15" Type="http://schemas.openxmlformats.org/officeDocument/2006/relationships/hyperlink" Target="https://doi.org/10.3390/microorganisms11030741" TargetMode="External"/><Relationship Id="rId10" Type="http://schemas.openxmlformats.org/officeDocument/2006/relationships/hyperlink" Target="https://doi.org/10.3109/000163495090089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ajog.2016.09.085" TargetMode="External"/><Relationship Id="rId14" Type="http://schemas.openxmlformats.org/officeDocument/2006/relationships/hyperlink" Target="https://doi.org/10.1038/s41598-023-30591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1504</Words>
  <Characters>8576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Kelly</dc:creator>
  <cp:keywords/>
  <dc:description/>
  <cp:lastModifiedBy>Jennifer Hall</cp:lastModifiedBy>
  <cp:revision>2</cp:revision>
  <dcterms:created xsi:type="dcterms:W3CDTF">2023-07-28T05:33:00Z</dcterms:created>
  <dcterms:modified xsi:type="dcterms:W3CDTF">2023-07-28T05:33:00Z</dcterms:modified>
</cp:coreProperties>
</file>